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E6" w:rsidRDefault="00BB45E6" w:rsidP="00BB45E6">
      <w:pPr>
        <w:spacing w:line="200" w:lineRule="atLeast"/>
        <w:ind w:left="4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463310" cy="5074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10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5E6" w:rsidRPr="003141BB" w:rsidRDefault="00BB45E6" w:rsidP="00BB45E6">
      <w:pPr>
        <w:spacing w:before="18" w:line="476" w:lineRule="exact"/>
        <w:ind w:left="172"/>
        <w:rPr>
          <w:rFonts w:ascii="Book Antiqua" w:eastAsia="Book Antiqua" w:hAnsi="Book Antiqua" w:cs="Book Antiqua"/>
          <w:sz w:val="28"/>
          <w:szCs w:val="28"/>
        </w:rPr>
      </w:pP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Liceo Scientifico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Statale</w:t>
      </w:r>
      <w:r w:rsidRPr="003141BB">
        <w:rPr>
          <w:rFonts w:ascii="Book Antiqua" w:eastAsia="Book Antiqua" w:hAnsi="Book Antiqua" w:cs="Book Antiqua"/>
          <w:b/>
          <w:bCs/>
          <w:i/>
          <w:spacing w:val="-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>“Elio</w:t>
      </w:r>
      <w:r w:rsidRPr="003141BB">
        <w:rPr>
          <w:rFonts w:ascii="Book Antiqua" w:eastAsia="Book Antiqua" w:hAnsi="Book Antiqua" w:cs="Book Antiqua"/>
          <w:b/>
          <w:bCs/>
          <w:i/>
          <w:spacing w:val="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Vittorini”</w:t>
      </w:r>
      <w:r w:rsidRPr="003141BB">
        <w:rPr>
          <w:rFonts w:ascii="Book Antiqua" w:eastAsia="Book Antiqua" w:hAnsi="Book Antiqua" w:cs="Book Antiqua"/>
          <w:b/>
          <w:bCs/>
          <w:i/>
          <w:spacing w:val="-3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sz w:val="28"/>
          <w:szCs w:val="28"/>
        </w:rPr>
        <w:t>-</w:t>
      </w:r>
      <w:r w:rsidRPr="003141BB">
        <w:rPr>
          <w:rFonts w:ascii="Book Antiqua" w:eastAsia="Book Antiqua" w:hAnsi="Book Antiqua" w:cs="Book Antiqua"/>
          <w:spacing w:val="-3"/>
          <w:sz w:val="28"/>
          <w:szCs w:val="28"/>
        </w:rPr>
        <w:t xml:space="preserve"> 20146</w:t>
      </w:r>
      <w:r w:rsidRPr="003141BB">
        <w:rPr>
          <w:rFonts w:ascii="Book Antiqua" w:eastAsia="Book Antiqua" w:hAnsi="Book Antiqua" w:cs="Book Antiqua"/>
          <w:spacing w:val="-2"/>
          <w:sz w:val="28"/>
          <w:szCs w:val="28"/>
        </w:rPr>
        <w:t xml:space="preserve"> Milano</w:t>
      </w:r>
    </w:p>
    <w:p w:rsidR="00BB45E6" w:rsidRPr="003141BB" w:rsidRDefault="00BB45E6" w:rsidP="00BB45E6">
      <w:pPr>
        <w:spacing w:line="213" w:lineRule="exact"/>
        <w:ind w:right="3"/>
        <w:jc w:val="center"/>
        <w:rPr>
          <w:rFonts w:ascii="Book Antiqua" w:eastAsia="Book Antiqua" w:hAnsi="Book Antiqua" w:cs="Book Antiqua"/>
          <w:sz w:val="18"/>
          <w:szCs w:val="18"/>
        </w:rPr>
      </w:pP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Via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Mario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Donati,</w:t>
      </w:r>
      <w:r w:rsidRPr="003141BB">
        <w:rPr>
          <w:rFonts w:ascii="Book Antiqua" w:eastAsia="Book Antiqua" w:hAnsi="Book Antiqua" w:cs="Book Antiqua"/>
          <w:b/>
          <w:bCs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5</w:t>
      </w:r>
      <w:r w:rsidRPr="003141BB">
        <w:rPr>
          <w:rFonts w:ascii="Book Antiqua" w:eastAsia="Book Antiqua" w:hAnsi="Book Antiqua" w:cs="Book Antiqua"/>
          <w:b/>
          <w:bCs/>
          <w:spacing w:val="4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Tel.</w:t>
      </w:r>
      <w:r w:rsidRPr="003141BB">
        <w:rPr>
          <w:rFonts w:ascii="Book Antiqua" w:eastAsia="Book Antiqua" w:hAnsi="Book Antiqua" w:cs="Book Antiqua"/>
          <w:b/>
          <w:bCs/>
          <w:spacing w:val="4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02.47.44.48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z w:val="18"/>
          <w:szCs w:val="18"/>
        </w:rPr>
        <w:t>–</w:t>
      </w:r>
      <w:r w:rsidRPr="003141BB">
        <w:rPr>
          <w:rFonts w:ascii="Book Antiqua" w:eastAsia="Book Antiqua" w:hAnsi="Book Antiqua" w:cs="Book Antiqua"/>
          <w:b/>
          <w:bCs/>
          <w:i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02.42.33.297</w:t>
      </w:r>
      <w:r w:rsidRPr="003141BB">
        <w:rPr>
          <w:rFonts w:ascii="Book Antiqua" w:eastAsia="Book Antiqua" w:hAnsi="Book Antiqua" w:cs="Book Antiqua"/>
          <w:b/>
          <w:bCs/>
          <w:spacing w:val="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fax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02.48.95.43.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15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cod.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</w:t>
      </w:r>
      <w:proofErr w:type="spellStart"/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fisc</w:t>
      </w:r>
      <w:proofErr w:type="spellEnd"/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. 80129130151</w:t>
      </w:r>
    </w:p>
    <w:p w:rsidR="00BB45E6" w:rsidRPr="003141BB" w:rsidRDefault="00BB45E6" w:rsidP="00BB45E6">
      <w:pPr>
        <w:spacing w:before="8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:rsidR="00BB45E6" w:rsidRDefault="00BB45E6" w:rsidP="00BB45E6">
      <w:pPr>
        <w:ind w:right="1906"/>
        <w:jc w:val="center"/>
        <w:rPr>
          <w:rFonts w:ascii="Arial"/>
          <w:b/>
          <w:spacing w:val="-10"/>
          <w:sz w:val="18"/>
        </w:rPr>
      </w:pPr>
      <w:r>
        <w:rPr>
          <w:rFonts w:ascii="Arial"/>
          <w:b/>
          <w:sz w:val="18"/>
        </w:rPr>
        <w:t xml:space="preserve">                                </w:t>
      </w:r>
      <w:r w:rsidRPr="003141BB">
        <w:rPr>
          <w:rFonts w:ascii="Arial"/>
          <w:b/>
          <w:sz w:val="18"/>
        </w:rPr>
        <w:t>Sito</w:t>
      </w:r>
      <w:r w:rsidRPr="003141BB">
        <w:rPr>
          <w:rFonts w:ascii="Arial"/>
          <w:b/>
          <w:spacing w:val="-5"/>
          <w:sz w:val="18"/>
        </w:rPr>
        <w:t xml:space="preserve"> </w:t>
      </w:r>
      <w:r w:rsidRPr="003141BB">
        <w:rPr>
          <w:rFonts w:ascii="Arial"/>
          <w:b/>
          <w:spacing w:val="-2"/>
          <w:sz w:val="18"/>
        </w:rPr>
        <w:t>internet:</w:t>
      </w:r>
      <w:r w:rsidRPr="003141BB">
        <w:rPr>
          <w:rFonts w:ascii="Arial"/>
          <w:b/>
          <w:spacing w:val="-12"/>
          <w:sz w:val="18"/>
        </w:rPr>
        <w:t xml:space="preserve"> </w:t>
      </w:r>
      <w:hyperlink w:history="1">
        <w:r w:rsidRPr="00A91DBF">
          <w:rPr>
            <w:rStyle w:val="Collegamentoipertestuale"/>
            <w:rFonts w:ascii="Arial"/>
            <w:b/>
            <w:spacing w:val="-2"/>
            <w:sz w:val="18"/>
            <w:u w:color="0000FF"/>
          </w:rPr>
          <w:t>www.eliovittorini.edu.it</w:t>
        </w:r>
        <w:r w:rsidRPr="00A91DBF">
          <w:rPr>
            <w:rStyle w:val="Collegamentoipertestuale"/>
            <w:rFonts w:ascii="Arial"/>
            <w:b/>
            <w:spacing w:val="40"/>
            <w:sz w:val="18"/>
            <w:u w:color="0000FF"/>
          </w:rPr>
          <w:t xml:space="preserve"> </w:t>
        </w:r>
      </w:hyperlink>
      <w:r w:rsidRPr="003141BB">
        <w:rPr>
          <w:rFonts w:ascii="Arial"/>
          <w:b/>
          <w:sz w:val="18"/>
        </w:rPr>
        <w:t xml:space="preserve">- </w:t>
      </w:r>
      <w:r w:rsidRPr="003141BB">
        <w:rPr>
          <w:rFonts w:ascii="Arial"/>
          <w:b/>
          <w:spacing w:val="34"/>
          <w:sz w:val="18"/>
        </w:rPr>
        <w:t xml:space="preserve"> </w:t>
      </w:r>
      <w:r w:rsidRPr="003141BB">
        <w:rPr>
          <w:rFonts w:ascii="Arial"/>
          <w:b/>
          <w:spacing w:val="-1"/>
          <w:sz w:val="18"/>
        </w:rPr>
        <w:t>e-mail:</w:t>
      </w:r>
      <w:r>
        <w:rPr>
          <w:rFonts w:ascii="Arial"/>
          <w:b/>
          <w:spacing w:val="-10"/>
          <w:sz w:val="18"/>
        </w:rPr>
        <w:t xml:space="preserve"> </w:t>
      </w:r>
      <w:hyperlink r:id="rId8" w:history="1">
        <w:r w:rsidRPr="00B40747">
          <w:rPr>
            <w:rStyle w:val="Collegamentoipertestuale"/>
            <w:rFonts w:ascii="Arial"/>
            <w:b/>
            <w:spacing w:val="-10"/>
            <w:sz w:val="18"/>
          </w:rPr>
          <w:t>segreteria</w:t>
        </w:r>
        <w:r w:rsidRPr="00B40747">
          <w:rPr>
            <w:rStyle w:val="Collegamentoipertestuale"/>
            <w:rFonts w:ascii="Calibri" w:hAnsi="Calibri" w:cs="Calibri"/>
            <w:b/>
            <w:spacing w:val="-10"/>
            <w:sz w:val="18"/>
          </w:rPr>
          <w:t>@</w:t>
        </w:r>
        <w:r w:rsidRPr="00B40747">
          <w:rPr>
            <w:rStyle w:val="Collegamentoipertestuale"/>
            <w:rFonts w:ascii="Arial"/>
            <w:b/>
            <w:spacing w:val="-10"/>
            <w:sz w:val="18"/>
          </w:rPr>
          <w:t>eliovittorini.it</w:t>
        </w:r>
      </w:hyperlink>
    </w:p>
    <w:p w:rsidR="00BB45E6" w:rsidRDefault="00BB45E6" w:rsidP="00BB45E6"/>
    <w:p w:rsidR="00132265" w:rsidRDefault="00132265"/>
    <w:p w:rsidR="00596988" w:rsidRDefault="002026B6" w:rsidP="007A2DA1">
      <w:r>
        <w:t>SCHEDA DI SINTESI A CURA DEL CONSIGLIO DI CLASSE</w:t>
      </w:r>
      <w:r w:rsidR="00CD354B">
        <w:t xml:space="preserve"> – 5D</w:t>
      </w:r>
    </w:p>
    <w:p w:rsidR="002026B6" w:rsidRDefault="002026B6" w:rsidP="007A2DA1"/>
    <w:p w:rsidR="002026B6" w:rsidRDefault="00535850" w:rsidP="007A2DA1">
      <w:r>
        <w:t xml:space="preserve">CLASSE </w:t>
      </w:r>
      <w:r w:rsidR="00F3191D">
        <w:t>5</w:t>
      </w:r>
      <w:r w:rsidR="00054A96">
        <w:t>D</w:t>
      </w:r>
      <w:r w:rsidR="006308F1">
        <w:t xml:space="preserve">   DATA </w:t>
      </w:r>
      <w:r w:rsidR="00694BB0">
        <w:t>APPROVAZIONE</w:t>
      </w:r>
      <w:r w:rsidR="000928DA">
        <w:t xml:space="preserve"> </w:t>
      </w:r>
      <w:r w:rsidR="00CD354B">
        <w:t xml:space="preserve">18 </w:t>
      </w:r>
      <w:r w:rsidR="00812270">
        <w:t>ottobre 2022</w:t>
      </w:r>
    </w:p>
    <w:p w:rsidR="00535850" w:rsidRDefault="00535850" w:rsidP="007A2DA1"/>
    <w:p w:rsidR="00467A11" w:rsidRPr="002D7164" w:rsidRDefault="0016471C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CONTENUTO – TEMA TRASVERSALE INDIVIDUATO:</w:t>
      </w:r>
      <w:r w:rsidR="00467A11" w:rsidRPr="002D7164">
        <w:rPr>
          <w:b/>
          <w:bCs/>
          <w:color w:val="002060"/>
        </w:rPr>
        <w:t xml:space="preserve"> PER LA CLASSE</w:t>
      </w:r>
    </w:p>
    <w:p w:rsidR="00595012" w:rsidRPr="00595012" w:rsidRDefault="002C077A" w:rsidP="002C077A">
      <w:r w:rsidRPr="002C077A">
        <w:rPr>
          <w:rFonts w:ascii="Calibri" w:hAnsi="Calibri" w:cs="Calibri"/>
          <w:sz w:val="23"/>
          <w:szCs w:val="23"/>
        </w:rPr>
        <w:t>Totalitarismo, democrazia e giustizia.</w:t>
      </w:r>
    </w:p>
    <w:p w:rsidR="0094730A" w:rsidRPr="00D83853" w:rsidRDefault="0094730A" w:rsidP="007A2DA1">
      <w:pPr>
        <w:rPr>
          <w:i/>
          <w:iCs/>
        </w:rPr>
      </w:pPr>
    </w:p>
    <w:p w:rsidR="00467A11" w:rsidRPr="00D83853" w:rsidRDefault="00467A11" w:rsidP="007A2DA1">
      <w:pPr>
        <w:rPr>
          <w:i/>
          <w:iCs/>
        </w:rPr>
      </w:pPr>
    </w:p>
    <w:p w:rsidR="00467A11" w:rsidRPr="002D7164" w:rsidRDefault="00475B99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 xml:space="preserve">AMBITI E </w:t>
      </w:r>
      <w:r w:rsidR="00170CA6">
        <w:rPr>
          <w:b/>
          <w:bCs/>
          <w:color w:val="002060"/>
        </w:rPr>
        <w:t>TRAGUARDI DI COMPETENZA</w:t>
      </w:r>
    </w:p>
    <w:p w:rsidR="00F426F9" w:rsidRDefault="00F426F9" w:rsidP="007A2DA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9"/>
        <w:gridCol w:w="1783"/>
        <w:gridCol w:w="2968"/>
        <w:gridCol w:w="1860"/>
        <w:gridCol w:w="875"/>
      </w:tblGrid>
      <w:tr w:rsidR="00EC0E90" w:rsidRPr="00A946B1" w:rsidTr="00683DFF">
        <w:tc>
          <w:tcPr>
            <w:tcW w:w="2189" w:type="dxa"/>
            <w:shd w:val="clear" w:color="auto" w:fill="E7E6E6" w:themeFill="background2"/>
          </w:tcPr>
          <w:p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AMBITO</w:t>
            </w:r>
          </w:p>
        </w:tc>
        <w:tc>
          <w:tcPr>
            <w:tcW w:w="1775" w:type="dxa"/>
            <w:shd w:val="clear" w:color="auto" w:fill="E7E6E6" w:themeFill="background2"/>
          </w:tcPr>
          <w:p w:rsidR="009A0D2E" w:rsidRDefault="00170CA6" w:rsidP="00F426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TRAGUARDI DI COMPETENZA </w:t>
            </w:r>
          </w:p>
          <w:p w:rsidR="000F656C" w:rsidRPr="00A946B1" w:rsidRDefault="000F656C" w:rsidP="00F426F9">
            <w:pPr>
              <w:rPr>
                <w:b/>
                <w:bCs/>
              </w:rPr>
            </w:pPr>
          </w:p>
        </w:tc>
        <w:tc>
          <w:tcPr>
            <w:tcW w:w="2968" w:type="dxa"/>
            <w:shd w:val="clear" w:color="auto" w:fill="E7E6E6" w:themeFill="background2"/>
          </w:tcPr>
          <w:p w:rsidR="009A0D2E" w:rsidRPr="00A946B1" w:rsidRDefault="00170CA6" w:rsidP="00F426F9">
            <w:pPr>
              <w:rPr>
                <w:b/>
                <w:bCs/>
              </w:rPr>
            </w:pPr>
            <w:r>
              <w:rPr>
                <w:b/>
                <w:bCs/>
              </w:rPr>
              <w:t>CURVATURA CURRICOLARE</w:t>
            </w:r>
          </w:p>
        </w:tc>
        <w:tc>
          <w:tcPr>
            <w:tcW w:w="1821" w:type="dxa"/>
            <w:shd w:val="clear" w:color="auto" w:fill="E7E6E6" w:themeFill="background2"/>
          </w:tcPr>
          <w:p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RISULTATI DI APPRENDIMENTO /OBIETTIVI SPECIFICI DI APPRENDIMENTO</w:t>
            </w:r>
            <w:bookmarkStart w:id="0" w:name="_GoBack"/>
            <w:bookmarkEnd w:id="0"/>
          </w:p>
        </w:tc>
        <w:tc>
          <w:tcPr>
            <w:tcW w:w="875" w:type="dxa"/>
            <w:shd w:val="clear" w:color="auto" w:fill="E7E6E6" w:themeFill="background2"/>
          </w:tcPr>
          <w:p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ORE </w:t>
            </w:r>
          </w:p>
        </w:tc>
      </w:tr>
      <w:tr w:rsidR="004B4DCE" w:rsidTr="006308F1">
        <w:tc>
          <w:tcPr>
            <w:tcW w:w="2189" w:type="dxa"/>
          </w:tcPr>
          <w:p w:rsidR="009A0D2E" w:rsidRDefault="009A0D2E" w:rsidP="007A2DA1">
            <w:r w:rsidRPr="00475B99">
              <w:t>COSTITUZIONE, diritto (nazionale e internazionale), legalità e solidarietà</w:t>
            </w:r>
          </w:p>
        </w:tc>
        <w:tc>
          <w:tcPr>
            <w:tcW w:w="1775" w:type="dxa"/>
          </w:tcPr>
          <w:p w:rsidR="006A6CDC" w:rsidRDefault="006A6CDC" w:rsidP="002C077A">
            <w:r>
              <w:t>Sa ricon</w:t>
            </w:r>
            <w:r w:rsidR="00CF03AD">
              <w:t>o</w:t>
            </w:r>
            <w:r>
              <w:t>scere</w:t>
            </w:r>
            <w:r w:rsidR="00D83853">
              <w:t xml:space="preserve"> gli elementi strutturali </w:t>
            </w:r>
            <w:r w:rsidR="002C077A">
              <w:t>di istituzioni democratiche.</w:t>
            </w:r>
          </w:p>
          <w:p w:rsidR="009A0D2E" w:rsidRDefault="009A0D2E" w:rsidP="00E92622"/>
          <w:p w:rsidR="002C077A" w:rsidRDefault="002C077A" w:rsidP="00E92622"/>
          <w:p w:rsidR="002C077A" w:rsidRDefault="002C077A" w:rsidP="00E92622">
            <w:r>
              <w:t>Sa confrontare una teoria filosofic</w:t>
            </w:r>
            <w:r w:rsidR="00EF66BB">
              <w:t>o-interpretativa con un evento storico.</w:t>
            </w:r>
            <w:r>
              <w:t xml:space="preserve"> </w:t>
            </w:r>
          </w:p>
          <w:p w:rsidR="002C077A" w:rsidRDefault="002C077A" w:rsidP="00E92622"/>
          <w:p w:rsidR="002C077A" w:rsidRDefault="002C077A" w:rsidP="00E92622"/>
          <w:p w:rsidR="0009349A" w:rsidRDefault="0009349A" w:rsidP="00E92622"/>
          <w:p w:rsidR="0009349A" w:rsidRDefault="0009349A" w:rsidP="00E92622"/>
          <w:p w:rsidR="0009349A" w:rsidRDefault="0009349A" w:rsidP="00E92622">
            <w:r>
              <w:t>Come riconoscere la manipolazione dell’informazione e sviluppare senso critico sull’utilizzo dei mezzi comunicativi</w:t>
            </w:r>
          </w:p>
        </w:tc>
        <w:tc>
          <w:tcPr>
            <w:tcW w:w="2968" w:type="dxa"/>
          </w:tcPr>
          <w:p w:rsidR="009E7A3D" w:rsidRPr="00010D07" w:rsidRDefault="009A0D2E" w:rsidP="00F3191D">
            <w:pPr>
              <w:widowControl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10D07">
              <w:rPr>
                <w:sz w:val="18"/>
                <w:szCs w:val="18"/>
              </w:rPr>
              <w:t>Declinazione curricolare</w:t>
            </w:r>
            <w:r w:rsidR="00F3191D" w:rsidRPr="00010D07">
              <w:rPr>
                <w:sz w:val="18"/>
                <w:szCs w:val="18"/>
              </w:rPr>
              <w:t>:</w:t>
            </w:r>
          </w:p>
          <w:p w:rsidR="009A0D2E" w:rsidRDefault="00CD354B" w:rsidP="00F3191D">
            <w:pPr>
              <w:widowControl/>
              <w:autoSpaceDE w:val="0"/>
              <w:autoSpaceDN w:val="0"/>
              <w:adjustRightInd w:val="0"/>
            </w:pPr>
            <w:r>
              <w:t>S</w:t>
            </w:r>
            <w:r w:rsidR="005741CB">
              <w:t>toria</w:t>
            </w:r>
            <w:r w:rsidR="009A0D2E">
              <w:t xml:space="preserve"> </w:t>
            </w:r>
            <w:r w:rsidR="00CF03AD">
              <w:t>curricolare (I e II periodo)</w:t>
            </w:r>
          </w:p>
          <w:p w:rsidR="00EC0E90" w:rsidRDefault="00EC0E90" w:rsidP="00F3191D">
            <w:pPr>
              <w:widowControl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EC0E90" w:rsidRDefault="00EC0E90" w:rsidP="00F3191D">
            <w:pPr>
              <w:widowControl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EC0E90" w:rsidRDefault="00EC0E90" w:rsidP="00F3191D">
            <w:pPr>
              <w:widowControl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EC0E90" w:rsidRDefault="00EC0E90" w:rsidP="00F3191D">
            <w:pPr>
              <w:widowControl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2C077A" w:rsidRDefault="002C077A" w:rsidP="00F3191D">
            <w:pPr>
              <w:widowControl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2C077A" w:rsidRDefault="002C077A" w:rsidP="00F3191D">
            <w:pPr>
              <w:widowControl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2C077A" w:rsidRDefault="002C077A" w:rsidP="002C077A">
            <w:pPr>
              <w:widowControl/>
              <w:autoSpaceDE w:val="0"/>
              <w:autoSpaceDN w:val="0"/>
              <w:adjustRightInd w:val="0"/>
            </w:pPr>
            <w:r>
              <w:t>filosofia  (II periodo)</w:t>
            </w:r>
          </w:p>
          <w:p w:rsidR="002C077A" w:rsidRDefault="002C077A" w:rsidP="00F3191D">
            <w:pPr>
              <w:widowControl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2C077A" w:rsidRDefault="002C077A" w:rsidP="00F3191D">
            <w:pPr>
              <w:widowControl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2C077A" w:rsidRDefault="002C077A" w:rsidP="00F3191D">
            <w:pPr>
              <w:widowControl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2C077A" w:rsidRDefault="002C077A" w:rsidP="00F3191D">
            <w:pPr>
              <w:widowControl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2C077A" w:rsidRDefault="002C077A" w:rsidP="00F3191D">
            <w:pPr>
              <w:widowControl/>
              <w:autoSpaceDE w:val="0"/>
              <w:autoSpaceDN w:val="0"/>
              <w:adjustRightInd w:val="0"/>
            </w:pPr>
          </w:p>
          <w:p w:rsidR="00010D07" w:rsidRDefault="00010D07" w:rsidP="00F3191D">
            <w:pPr>
              <w:widowControl/>
              <w:autoSpaceDE w:val="0"/>
              <w:autoSpaceDN w:val="0"/>
              <w:adjustRightInd w:val="0"/>
            </w:pPr>
          </w:p>
          <w:p w:rsidR="00CD354B" w:rsidRDefault="00CD354B" w:rsidP="00F3191D">
            <w:pPr>
              <w:widowControl/>
              <w:autoSpaceDE w:val="0"/>
              <w:autoSpaceDN w:val="0"/>
              <w:adjustRightInd w:val="0"/>
            </w:pPr>
          </w:p>
          <w:p w:rsidR="005741CB" w:rsidRDefault="00812270" w:rsidP="00F3191D">
            <w:pPr>
              <w:widowControl/>
              <w:autoSpaceDE w:val="0"/>
              <w:autoSpaceDN w:val="0"/>
              <w:adjustRightInd w:val="0"/>
            </w:pPr>
            <w:r>
              <w:t>I</w:t>
            </w:r>
            <w:r w:rsidR="005741CB">
              <w:t>nglese</w:t>
            </w:r>
            <w:r w:rsidR="00270724">
              <w:t xml:space="preserve"> </w:t>
            </w:r>
            <w:r w:rsidR="00CF03AD">
              <w:t xml:space="preserve">(II </w:t>
            </w:r>
            <w:r w:rsidR="00010D07">
              <w:t>periodo</w:t>
            </w:r>
            <w:r w:rsidR="00CF03AD">
              <w:t>)</w:t>
            </w:r>
            <w:r w:rsidR="00EC0E90">
              <w:t xml:space="preserve"> </w:t>
            </w:r>
          </w:p>
          <w:p w:rsidR="00CF03AD" w:rsidRDefault="00CF03AD" w:rsidP="00F3191D">
            <w:pPr>
              <w:widowControl/>
              <w:autoSpaceDE w:val="0"/>
              <w:autoSpaceDN w:val="0"/>
              <w:adjustRightInd w:val="0"/>
            </w:pPr>
          </w:p>
          <w:p w:rsidR="00CF03AD" w:rsidRDefault="00CF03AD" w:rsidP="00F3191D">
            <w:pPr>
              <w:widowControl/>
              <w:autoSpaceDE w:val="0"/>
              <w:autoSpaceDN w:val="0"/>
              <w:adjustRightInd w:val="0"/>
            </w:pPr>
          </w:p>
          <w:p w:rsidR="00CF03AD" w:rsidRDefault="00CF03AD" w:rsidP="00F3191D">
            <w:pPr>
              <w:widowControl/>
              <w:autoSpaceDE w:val="0"/>
              <w:autoSpaceDN w:val="0"/>
              <w:adjustRightInd w:val="0"/>
            </w:pPr>
          </w:p>
          <w:p w:rsidR="00CF03AD" w:rsidRDefault="00CF03AD" w:rsidP="00F3191D">
            <w:pPr>
              <w:widowControl/>
              <w:autoSpaceDE w:val="0"/>
              <w:autoSpaceDN w:val="0"/>
              <w:adjustRightInd w:val="0"/>
            </w:pPr>
          </w:p>
          <w:p w:rsidR="00CF03AD" w:rsidRDefault="00CF03AD" w:rsidP="00F3191D">
            <w:pPr>
              <w:widowControl/>
              <w:autoSpaceDE w:val="0"/>
              <w:autoSpaceDN w:val="0"/>
              <w:adjustRightInd w:val="0"/>
            </w:pPr>
          </w:p>
          <w:p w:rsidR="000D01F0" w:rsidRDefault="000D01F0" w:rsidP="00812270">
            <w:pPr>
              <w:widowControl/>
              <w:autoSpaceDE w:val="0"/>
              <w:autoSpaceDN w:val="0"/>
              <w:adjustRightInd w:val="0"/>
            </w:pPr>
          </w:p>
          <w:p w:rsidR="000D01F0" w:rsidRDefault="000D01F0" w:rsidP="00812270">
            <w:pPr>
              <w:widowControl/>
              <w:autoSpaceDE w:val="0"/>
              <w:autoSpaceDN w:val="0"/>
              <w:adjustRightInd w:val="0"/>
            </w:pPr>
          </w:p>
          <w:p w:rsidR="000D01F0" w:rsidRDefault="000D01F0" w:rsidP="00812270">
            <w:pPr>
              <w:widowControl/>
              <w:autoSpaceDE w:val="0"/>
              <w:autoSpaceDN w:val="0"/>
              <w:adjustRightInd w:val="0"/>
            </w:pPr>
          </w:p>
          <w:p w:rsidR="00595012" w:rsidRDefault="000D01F0" w:rsidP="00812270">
            <w:pPr>
              <w:widowControl/>
              <w:autoSpaceDE w:val="0"/>
              <w:autoSpaceDN w:val="0"/>
              <w:adjustRightInd w:val="0"/>
            </w:pPr>
            <w:r>
              <w:t>Arte: II periodo</w:t>
            </w:r>
          </w:p>
        </w:tc>
        <w:tc>
          <w:tcPr>
            <w:tcW w:w="1821" w:type="dxa"/>
          </w:tcPr>
          <w:p w:rsidR="006308F1" w:rsidRDefault="00D83853" w:rsidP="00F3191D">
            <w:r>
              <w:t>Ordinamento dello stato nella Costituzione italiana. Elementi fondamentali di UE e ONU</w:t>
            </w:r>
          </w:p>
          <w:p w:rsidR="002C077A" w:rsidRDefault="002C077A" w:rsidP="006A6CDC"/>
          <w:p w:rsidR="002C077A" w:rsidRDefault="002C077A" w:rsidP="006A6CDC"/>
          <w:p w:rsidR="003D2BD7" w:rsidRDefault="00CD354B" w:rsidP="006A6CDC">
            <w:r>
              <w:t xml:space="preserve">Hanna </w:t>
            </w:r>
            <w:proofErr w:type="spellStart"/>
            <w:r>
              <w:t>Arendt</w:t>
            </w:r>
            <w:proofErr w:type="spellEnd"/>
            <w:r>
              <w:t xml:space="preserve"> e Popper: L</w:t>
            </w:r>
            <w:r w:rsidR="00EF66BB">
              <w:t>e origini del totalitarismo</w:t>
            </w:r>
          </w:p>
          <w:p w:rsidR="00CF03AD" w:rsidRDefault="00CF03AD" w:rsidP="006A6CDC"/>
          <w:p w:rsidR="00CF03AD" w:rsidRDefault="00CF03AD" w:rsidP="006A6CDC"/>
          <w:p w:rsidR="00CF03AD" w:rsidRDefault="00CF03AD" w:rsidP="006A6CDC"/>
          <w:p w:rsidR="00CF03AD" w:rsidRDefault="00CF03AD" w:rsidP="006A6CDC"/>
          <w:p w:rsidR="00CF03AD" w:rsidRDefault="00CF03AD" w:rsidP="006A6CDC"/>
          <w:p w:rsidR="00CD354B" w:rsidRDefault="00CD354B" w:rsidP="006A6CDC"/>
          <w:p w:rsidR="00EC0E90" w:rsidRDefault="00CF03AD" w:rsidP="006A6CDC">
            <w:r>
              <w:t>Distopia e stru</w:t>
            </w:r>
            <w:r w:rsidR="00CD354B">
              <w:t>menti di un regime totalitario: Orwell</w:t>
            </w:r>
            <w:r w:rsidR="000D01F0">
              <w:t xml:space="preserve"> e la manipolazione delle masse</w:t>
            </w:r>
          </w:p>
          <w:p w:rsidR="00EC0E90" w:rsidRDefault="00EC0E90" w:rsidP="006A6CDC"/>
          <w:p w:rsidR="00EC0E90" w:rsidRDefault="00EC0E90" w:rsidP="006A6CDC"/>
          <w:p w:rsidR="00EC0E90" w:rsidRDefault="00EC0E90" w:rsidP="006A6CDC"/>
          <w:p w:rsidR="000D01F0" w:rsidRDefault="000D01F0" w:rsidP="00EC0E90">
            <w:pPr>
              <w:widowControl/>
              <w:autoSpaceDE w:val="0"/>
              <w:autoSpaceDN w:val="0"/>
              <w:adjustRightInd w:val="0"/>
            </w:pPr>
            <w:r>
              <w:t xml:space="preserve">I Sotterranei di Milano: i rifugi </w:t>
            </w:r>
            <w:r>
              <w:lastRenderedPageBreak/>
              <w:t>antiaerei</w:t>
            </w:r>
          </w:p>
          <w:p w:rsidR="00EC0E90" w:rsidRDefault="00EC0E90" w:rsidP="00EC0E90">
            <w:pPr>
              <w:widowControl/>
              <w:autoSpaceDE w:val="0"/>
              <w:autoSpaceDN w:val="0"/>
              <w:adjustRightInd w:val="0"/>
            </w:pPr>
            <w:r>
              <w:t>Articolo 9 Costituzione tutela beni artistico culturali.</w:t>
            </w:r>
          </w:p>
          <w:p w:rsidR="00EC0E90" w:rsidRDefault="00EC0E90" w:rsidP="00EC0E90">
            <w:pPr>
              <w:widowControl/>
              <w:autoSpaceDE w:val="0"/>
              <w:autoSpaceDN w:val="0"/>
              <w:adjustRightInd w:val="0"/>
            </w:pPr>
            <w:r>
              <w:t>Legge Urbani.</w:t>
            </w:r>
          </w:p>
          <w:p w:rsidR="00EC0E90" w:rsidRDefault="00EC0E90" w:rsidP="00EC0E90">
            <w:pPr>
              <w:widowControl/>
              <w:autoSpaceDE w:val="0"/>
              <w:autoSpaceDN w:val="0"/>
              <w:adjustRightInd w:val="0"/>
            </w:pPr>
            <w:r>
              <w:t>Unesco.</w:t>
            </w:r>
          </w:p>
          <w:p w:rsidR="00CF03AD" w:rsidRDefault="00EC0E90" w:rsidP="006A6CDC">
            <w:r>
              <w:t xml:space="preserve"> </w:t>
            </w:r>
          </w:p>
        </w:tc>
        <w:tc>
          <w:tcPr>
            <w:tcW w:w="875" w:type="dxa"/>
          </w:tcPr>
          <w:p w:rsidR="00010D07" w:rsidRDefault="00010D07" w:rsidP="00BD12A6"/>
          <w:p w:rsidR="00010D07" w:rsidRDefault="00CD354B" w:rsidP="00BD12A6">
            <w:r>
              <w:t>5</w:t>
            </w:r>
          </w:p>
          <w:p w:rsidR="0094730A" w:rsidRDefault="0094730A" w:rsidP="00BD12A6"/>
          <w:p w:rsidR="00010D07" w:rsidRDefault="00010D07" w:rsidP="00BD12A6"/>
          <w:p w:rsidR="00010D07" w:rsidRDefault="00010D07" w:rsidP="00BD12A6"/>
          <w:p w:rsidR="00010D07" w:rsidRDefault="00010D07" w:rsidP="00BD12A6"/>
          <w:p w:rsidR="00010D07" w:rsidRDefault="00010D07" w:rsidP="00BD12A6"/>
          <w:p w:rsidR="00010D07" w:rsidRDefault="00010D07" w:rsidP="00BD12A6"/>
          <w:p w:rsidR="00010D07" w:rsidRDefault="00CD354B" w:rsidP="00BD12A6">
            <w:r>
              <w:t>4</w:t>
            </w:r>
          </w:p>
          <w:p w:rsidR="00010D07" w:rsidRDefault="00010D07" w:rsidP="00BD12A6"/>
          <w:p w:rsidR="00010D07" w:rsidRDefault="00010D07" w:rsidP="00BD12A6"/>
          <w:p w:rsidR="000D01F0" w:rsidRDefault="000D01F0" w:rsidP="00BD12A6"/>
          <w:p w:rsidR="000D01F0" w:rsidRDefault="000D01F0" w:rsidP="00BD12A6"/>
          <w:p w:rsidR="000D01F0" w:rsidRDefault="000D01F0" w:rsidP="00BD12A6"/>
          <w:p w:rsidR="000D01F0" w:rsidRDefault="000D01F0" w:rsidP="00BD12A6"/>
          <w:p w:rsidR="000D01F0" w:rsidRDefault="000D01F0" w:rsidP="00BD12A6"/>
          <w:p w:rsidR="000D01F0" w:rsidRDefault="000D01F0" w:rsidP="00BD12A6"/>
          <w:p w:rsidR="000D01F0" w:rsidRDefault="000D01F0" w:rsidP="00BD12A6">
            <w:r>
              <w:t>5</w:t>
            </w:r>
          </w:p>
          <w:p w:rsidR="000D01F0" w:rsidRDefault="000D01F0" w:rsidP="00BD12A6"/>
          <w:p w:rsidR="000D01F0" w:rsidRDefault="000D01F0" w:rsidP="00BD12A6"/>
          <w:p w:rsidR="000D01F0" w:rsidRDefault="000D01F0" w:rsidP="00BD12A6"/>
          <w:p w:rsidR="000D01F0" w:rsidRDefault="000D01F0" w:rsidP="00BD12A6"/>
          <w:p w:rsidR="000D01F0" w:rsidRDefault="000D01F0" w:rsidP="00BD12A6"/>
          <w:p w:rsidR="000D01F0" w:rsidRDefault="000D01F0" w:rsidP="00BD12A6"/>
          <w:p w:rsidR="000D01F0" w:rsidRDefault="000D01F0" w:rsidP="00BD12A6"/>
          <w:p w:rsidR="000D01F0" w:rsidRDefault="000D01F0" w:rsidP="00BD12A6"/>
          <w:p w:rsidR="000D01F0" w:rsidRDefault="000D01F0" w:rsidP="00BD12A6">
            <w:r>
              <w:t>3</w:t>
            </w:r>
          </w:p>
        </w:tc>
      </w:tr>
      <w:tr w:rsidR="004B4DCE" w:rsidTr="006308F1">
        <w:tc>
          <w:tcPr>
            <w:tcW w:w="2189" w:type="dxa"/>
          </w:tcPr>
          <w:p w:rsidR="009A0D2E" w:rsidRDefault="005D3A08" w:rsidP="007A2DA1">
            <w:r>
              <w:lastRenderedPageBreak/>
              <w:t>DIRITTO ALLA SALUTE E AL BENESSERE</w:t>
            </w:r>
            <w:r w:rsidR="009A0D2E" w:rsidRPr="00E20B6A">
              <w:t xml:space="preserve">, </w:t>
            </w:r>
            <w:r w:rsidRPr="005D3A08">
              <w:t>Educazione alla salute, al benessere psico-fisico, alla sicurezza alimentare, all’uguaglianza tra soggetti, al lavoro dignitoso, ad un’istruzione di qualità, alla tutela dei patrimoni materiali e immateriali delle comunità</w:t>
            </w:r>
          </w:p>
        </w:tc>
        <w:tc>
          <w:tcPr>
            <w:tcW w:w="1775" w:type="dxa"/>
          </w:tcPr>
          <w:p w:rsidR="00E92622" w:rsidRDefault="005741CB" w:rsidP="005741CB">
            <w:r>
              <w:t>p</w:t>
            </w:r>
            <w:r w:rsidRPr="005741CB">
              <w:t xml:space="preserve">rende coscienza delle situazioni e delle forme del disagio giovanile ed adulto nella società contemporanea e </w:t>
            </w:r>
            <w:r>
              <w:t xml:space="preserve">sa </w:t>
            </w:r>
            <w:r w:rsidRPr="005741CB">
              <w:t>comportarsi in modo da promuovere il benessere fisico</w:t>
            </w:r>
            <w:r>
              <w:t>, psicologico, morale e sociale</w:t>
            </w:r>
          </w:p>
        </w:tc>
        <w:tc>
          <w:tcPr>
            <w:tcW w:w="2968" w:type="dxa"/>
          </w:tcPr>
          <w:p w:rsidR="000928DA" w:rsidRDefault="009A0D2E" w:rsidP="00F3191D">
            <w:r>
              <w:t xml:space="preserve">Declinazione curricolare: </w:t>
            </w:r>
          </w:p>
          <w:p w:rsidR="005741CB" w:rsidRDefault="005741CB" w:rsidP="009C362C"/>
          <w:p w:rsidR="00595012" w:rsidRDefault="00812270" w:rsidP="009C362C">
            <w:r>
              <w:t>Scienze motorie</w:t>
            </w:r>
            <w:r w:rsidR="00AE6483">
              <w:t xml:space="preserve"> (I periodo)</w:t>
            </w:r>
            <w:r>
              <w:t xml:space="preserve">: </w:t>
            </w:r>
          </w:p>
          <w:p w:rsidR="00CF03AD" w:rsidRDefault="00CF03AD" w:rsidP="009C362C"/>
          <w:p w:rsidR="00CF03AD" w:rsidRDefault="00CF03AD" w:rsidP="009C362C"/>
          <w:p w:rsidR="00CF03AD" w:rsidRDefault="00AE6483" w:rsidP="00CF03AD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t>Scienze (I periodo):</w:t>
            </w:r>
          </w:p>
          <w:p w:rsidR="00CF03AD" w:rsidRDefault="00CF03AD" w:rsidP="009C362C"/>
        </w:tc>
        <w:tc>
          <w:tcPr>
            <w:tcW w:w="1821" w:type="dxa"/>
          </w:tcPr>
          <w:p w:rsidR="003D2BD7" w:rsidRPr="003D2BD7" w:rsidRDefault="003D2BD7" w:rsidP="00F3191D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</w:p>
          <w:p w:rsidR="006308F1" w:rsidRDefault="006308F1" w:rsidP="007A2DA1"/>
          <w:p w:rsidR="00084A7F" w:rsidRDefault="00AE6483" w:rsidP="007A2DA1">
            <w:r>
              <w:t>Lo Sport nei regimi totalitari</w:t>
            </w:r>
          </w:p>
          <w:p w:rsidR="00084A7F" w:rsidRDefault="00084A7F" w:rsidP="007A2DA1"/>
          <w:p w:rsidR="00084A7F" w:rsidRDefault="00AE6483" w:rsidP="007A2DA1">
            <w:r>
              <w:t>Eugenetica</w:t>
            </w:r>
          </w:p>
          <w:p w:rsidR="006308F1" w:rsidRDefault="006308F1" w:rsidP="007A2DA1"/>
          <w:p w:rsidR="006308F1" w:rsidRDefault="006308F1" w:rsidP="007A2DA1"/>
          <w:p w:rsidR="006308F1" w:rsidRDefault="006308F1" w:rsidP="007A2DA1"/>
        </w:tc>
        <w:tc>
          <w:tcPr>
            <w:tcW w:w="875" w:type="dxa"/>
          </w:tcPr>
          <w:p w:rsidR="0094730A" w:rsidRDefault="0094730A" w:rsidP="007A2DA1"/>
          <w:p w:rsidR="00084A7F" w:rsidRDefault="00084A7F" w:rsidP="007A2DA1"/>
          <w:p w:rsidR="00084A7F" w:rsidRDefault="00AE6483" w:rsidP="007A2DA1">
            <w:r>
              <w:t>3</w:t>
            </w:r>
          </w:p>
          <w:p w:rsidR="00AE6483" w:rsidRDefault="00AE6483" w:rsidP="007A2DA1"/>
          <w:p w:rsidR="00AE6483" w:rsidRDefault="00AE6483" w:rsidP="007A2DA1"/>
          <w:p w:rsidR="00AE6483" w:rsidRDefault="00AE6483" w:rsidP="007A2DA1">
            <w:r>
              <w:t>3</w:t>
            </w:r>
          </w:p>
        </w:tc>
      </w:tr>
      <w:tr w:rsidR="004B4DCE" w:rsidTr="006308F1">
        <w:tc>
          <w:tcPr>
            <w:tcW w:w="2189" w:type="dxa"/>
          </w:tcPr>
          <w:p w:rsidR="009A0D2E" w:rsidRPr="00E20B6A" w:rsidRDefault="009A0D2E" w:rsidP="00475B99">
            <w:pPr>
              <w:jc w:val="both"/>
            </w:pPr>
            <w:r w:rsidRPr="00E20B6A">
              <w:t>CITTADINANZA DIGITALE</w:t>
            </w:r>
          </w:p>
          <w:p w:rsidR="009A0D2E" w:rsidRDefault="009A0D2E" w:rsidP="007A2DA1"/>
        </w:tc>
        <w:tc>
          <w:tcPr>
            <w:tcW w:w="1775" w:type="dxa"/>
          </w:tcPr>
          <w:p w:rsidR="00BE537D" w:rsidRDefault="00BE537D" w:rsidP="00BE537D">
            <w:r>
              <w:t>sa e</w:t>
            </w:r>
            <w:r w:rsidRPr="00E92622">
              <w:t>sercitare i princi</w:t>
            </w:r>
            <w:r>
              <w:t>pi della cittadinanza digitale</w:t>
            </w:r>
          </w:p>
          <w:p w:rsidR="00BD7FA6" w:rsidRDefault="00BE537D" w:rsidP="00BE537D">
            <w:r>
              <w:t xml:space="preserve">sa valutare con un certo grado di approssimazione l’attendibilità di </w:t>
            </w:r>
            <w:r w:rsidR="00BD7FA6">
              <w:t xml:space="preserve">una fonte </w:t>
            </w:r>
            <w:r>
              <w:t xml:space="preserve">digitale </w:t>
            </w:r>
            <w:r w:rsidR="00BD7FA6">
              <w:t>storica.</w:t>
            </w:r>
          </w:p>
          <w:p w:rsidR="00BD7FA6" w:rsidRDefault="00BD7FA6" w:rsidP="00BE537D"/>
          <w:p w:rsidR="009A0D2E" w:rsidRDefault="009A0D2E" w:rsidP="00E92622"/>
        </w:tc>
        <w:tc>
          <w:tcPr>
            <w:tcW w:w="2968" w:type="dxa"/>
          </w:tcPr>
          <w:p w:rsidR="007050EE" w:rsidRDefault="00812270" w:rsidP="00BD7FA6">
            <w:r>
              <w:t xml:space="preserve">Letteratura Italiana </w:t>
            </w:r>
            <w:r w:rsidR="00BD7FA6">
              <w:t xml:space="preserve"> (II periodo) </w:t>
            </w:r>
          </w:p>
          <w:p w:rsidR="0094730A" w:rsidRDefault="0094730A" w:rsidP="009C362C"/>
          <w:p w:rsidR="0094730A" w:rsidRDefault="0094730A" w:rsidP="009C362C"/>
          <w:p w:rsidR="0094730A" w:rsidRDefault="0094730A" w:rsidP="009C362C"/>
          <w:p w:rsidR="0094730A" w:rsidRDefault="0094730A" w:rsidP="009C362C"/>
          <w:p w:rsidR="0094730A" w:rsidRDefault="0094730A" w:rsidP="009C362C"/>
          <w:p w:rsidR="0094730A" w:rsidRDefault="0094730A" w:rsidP="009C362C"/>
          <w:p w:rsidR="0094730A" w:rsidRDefault="0094730A" w:rsidP="009C362C"/>
          <w:p w:rsidR="0094730A" w:rsidRDefault="0094730A" w:rsidP="009C362C"/>
          <w:p w:rsidR="0094730A" w:rsidRDefault="0094730A" w:rsidP="009C362C"/>
          <w:p w:rsidR="0094730A" w:rsidRDefault="0094730A" w:rsidP="009C362C"/>
          <w:p w:rsidR="0094730A" w:rsidRDefault="0094730A" w:rsidP="009C362C"/>
          <w:p w:rsidR="0094730A" w:rsidRDefault="0094730A" w:rsidP="009C362C"/>
        </w:tc>
        <w:tc>
          <w:tcPr>
            <w:tcW w:w="1821" w:type="dxa"/>
          </w:tcPr>
          <w:p w:rsidR="006308F1" w:rsidRDefault="00812270" w:rsidP="007A2DA1">
            <w:r>
              <w:t>La manipolazione del consenso</w:t>
            </w:r>
            <w:r w:rsidR="00AE6483">
              <w:t>: il caso Armenia (Conferenza Centro Asteria)</w:t>
            </w:r>
          </w:p>
          <w:p w:rsidR="006308F1" w:rsidRDefault="006308F1" w:rsidP="007A2DA1"/>
          <w:p w:rsidR="006308F1" w:rsidRDefault="006308F1" w:rsidP="007A2DA1"/>
        </w:tc>
        <w:tc>
          <w:tcPr>
            <w:tcW w:w="875" w:type="dxa"/>
          </w:tcPr>
          <w:p w:rsidR="0094730A" w:rsidRDefault="00AE6483" w:rsidP="007A2DA1">
            <w:r>
              <w:t>4</w:t>
            </w:r>
          </w:p>
          <w:p w:rsidR="0094730A" w:rsidRDefault="0094730A" w:rsidP="007A2DA1"/>
          <w:p w:rsidR="0094730A" w:rsidRDefault="0094730A" w:rsidP="007A2DA1"/>
          <w:p w:rsidR="0094730A" w:rsidRDefault="0094730A" w:rsidP="007A2DA1"/>
          <w:p w:rsidR="0094730A" w:rsidRDefault="0094730A" w:rsidP="007A2DA1"/>
          <w:p w:rsidR="0094730A" w:rsidRDefault="0094730A" w:rsidP="007A2DA1"/>
          <w:p w:rsidR="0094730A" w:rsidRDefault="0094730A" w:rsidP="007A2DA1"/>
          <w:p w:rsidR="0094730A" w:rsidRDefault="0094730A" w:rsidP="007A2DA1"/>
          <w:p w:rsidR="0094730A" w:rsidRDefault="0094730A" w:rsidP="007A2DA1"/>
          <w:p w:rsidR="0094730A" w:rsidRDefault="0094730A" w:rsidP="007A2DA1"/>
          <w:p w:rsidR="0094730A" w:rsidRDefault="0094730A" w:rsidP="007A2DA1"/>
          <w:p w:rsidR="0094730A" w:rsidRDefault="0094730A" w:rsidP="007A2DA1"/>
          <w:p w:rsidR="0094730A" w:rsidRDefault="0094730A" w:rsidP="007A2DA1"/>
          <w:p w:rsidR="0094730A" w:rsidRDefault="0094730A" w:rsidP="007A2DA1"/>
          <w:p w:rsidR="0094730A" w:rsidRDefault="0094730A" w:rsidP="007A2DA1"/>
          <w:p w:rsidR="0094730A" w:rsidRDefault="0094730A" w:rsidP="007A2DA1"/>
          <w:p w:rsidR="0094730A" w:rsidRDefault="0094730A" w:rsidP="007A2DA1"/>
          <w:p w:rsidR="0094730A" w:rsidRDefault="0094730A" w:rsidP="007A2DA1"/>
          <w:p w:rsidR="0094730A" w:rsidRDefault="0094730A" w:rsidP="007A2DA1"/>
        </w:tc>
      </w:tr>
      <w:tr w:rsidR="004B4DCE" w:rsidTr="00F22AF3">
        <w:tc>
          <w:tcPr>
            <w:tcW w:w="2189" w:type="dxa"/>
            <w:tcBorders>
              <w:bottom w:val="single" w:sz="4" w:space="0" w:color="auto"/>
            </w:tcBorders>
          </w:tcPr>
          <w:p w:rsidR="009A0D2E" w:rsidRDefault="006308F1" w:rsidP="007A2DA1">
            <w:r>
              <w:t>COMPETENZE TRASVERSALI (****)</w:t>
            </w:r>
          </w:p>
          <w:p w:rsidR="0074606F" w:rsidRDefault="00270724" w:rsidP="00E92622">
            <w:r w:rsidRPr="00270724">
              <w:t>Saper analizzare, inquadrare, cogliere elementi nuovi, dimostrando la capacità di rivedere e correggere</w:t>
            </w:r>
            <w:r w:rsidR="00CF03AD">
              <w:t>.</w:t>
            </w:r>
          </w:p>
          <w:p w:rsidR="00CF03AD" w:rsidRDefault="00CF03AD" w:rsidP="00E92622"/>
          <w:p w:rsidR="00CF03AD" w:rsidRDefault="00CF03AD" w:rsidP="00E92622">
            <w:r>
              <w:rPr>
                <w:sz w:val="24"/>
                <w:szCs w:val="24"/>
              </w:rPr>
              <w:t xml:space="preserve">Produrre una riflessione critica </w:t>
            </w:r>
            <w:r>
              <w:rPr>
                <w:sz w:val="24"/>
                <w:szCs w:val="24"/>
              </w:rPr>
              <w:lastRenderedPageBreak/>
              <w:t>personale che utilizzi i contenuti appresi contestualizzandoli in una situazione contemporanea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:rsidR="009A0D2E" w:rsidRDefault="006308F1" w:rsidP="007A2DA1">
            <w:r>
              <w:lastRenderedPageBreak/>
              <w:t>Attività pratica e/o di cittadinanza attiva proposta agli studenti</w:t>
            </w:r>
          </w:p>
          <w:p w:rsidR="006308F1" w:rsidRDefault="006308F1" w:rsidP="007A2DA1"/>
          <w:p w:rsidR="006308F1" w:rsidRDefault="006308F1" w:rsidP="00E92622"/>
        </w:tc>
        <w:tc>
          <w:tcPr>
            <w:tcW w:w="2968" w:type="dxa"/>
            <w:tcBorders>
              <w:bottom w:val="single" w:sz="4" w:space="0" w:color="auto"/>
            </w:tcBorders>
          </w:tcPr>
          <w:p w:rsidR="004B4DCE" w:rsidRDefault="000D01F0" w:rsidP="00D115F2">
            <w:r>
              <w:t>Letteratura italiana</w:t>
            </w:r>
            <w:r w:rsidR="00AE6483">
              <w:t xml:space="preserve"> (I periodo)</w:t>
            </w:r>
          </w:p>
          <w:p w:rsidR="004B4DCE" w:rsidRDefault="004B4DCE" w:rsidP="00D115F2"/>
          <w:p w:rsidR="00441F84" w:rsidRDefault="00D115F2" w:rsidP="00812270">
            <w:r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5F5C58" w:rsidRDefault="000D01F0" w:rsidP="009C362C">
            <w:r>
              <w:t>Realizzazione di un serviz</w:t>
            </w:r>
            <w:r w:rsidR="00AE6483">
              <w:t xml:space="preserve">io TV sulla Manifestazione </w:t>
            </w:r>
            <w:proofErr w:type="spellStart"/>
            <w:r w:rsidR="00AE6483">
              <w:t>Frida</w:t>
            </w:r>
            <w:r>
              <w:t>y</w:t>
            </w:r>
            <w:r w:rsidR="00AE6483">
              <w:t>s</w:t>
            </w:r>
            <w:proofErr w:type="spellEnd"/>
            <w:r>
              <w:t xml:space="preserve"> for Futur</w:t>
            </w:r>
            <w:r w:rsidR="00AE6483">
              <w:t>e</w:t>
            </w:r>
          </w:p>
          <w:p w:rsidR="005F5C58" w:rsidRDefault="005F5C58" w:rsidP="009C362C"/>
          <w:p w:rsidR="005F5C58" w:rsidRDefault="005F5C58" w:rsidP="009C362C"/>
          <w:p w:rsidR="005F5C58" w:rsidRDefault="005F5C58" w:rsidP="009C362C"/>
          <w:p w:rsidR="005F5C58" w:rsidRDefault="005F5C58" w:rsidP="009C362C"/>
          <w:p w:rsidR="00D115F2" w:rsidRDefault="00D115F2" w:rsidP="00441F84"/>
        </w:tc>
        <w:tc>
          <w:tcPr>
            <w:tcW w:w="875" w:type="dxa"/>
            <w:tcBorders>
              <w:bottom w:val="single" w:sz="4" w:space="0" w:color="auto"/>
            </w:tcBorders>
          </w:tcPr>
          <w:p w:rsidR="005F5C58" w:rsidRDefault="005F5C58" w:rsidP="007A2DA1"/>
          <w:p w:rsidR="00595012" w:rsidRDefault="00AE6483" w:rsidP="007A2DA1">
            <w:r>
              <w:t>8</w:t>
            </w:r>
          </w:p>
          <w:p w:rsidR="00595012" w:rsidRDefault="00595012" w:rsidP="007A2DA1"/>
          <w:p w:rsidR="00D115F2" w:rsidRDefault="00D115F2" w:rsidP="009759E4"/>
        </w:tc>
      </w:tr>
      <w:tr w:rsidR="00EC0E90" w:rsidRPr="00F22AF3" w:rsidTr="00F22AF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F22AF3" w:rsidRPr="00F22AF3" w:rsidRDefault="00F22AF3" w:rsidP="007A2DA1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lastRenderedPageBreak/>
              <w:t>totale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41F84" w:rsidRDefault="00AE6483" w:rsidP="00F02D35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  <w:p w:rsidR="00441F84" w:rsidRDefault="00441F84" w:rsidP="00F02D35">
            <w:pPr>
              <w:rPr>
                <w:b/>
                <w:bCs/>
              </w:rPr>
            </w:pPr>
          </w:p>
          <w:p w:rsidR="00D115F2" w:rsidRDefault="00D115F2" w:rsidP="00F02D35">
            <w:pPr>
              <w:rPr>
                <w:b/>
                <w:bCs/>
              </w:rPr>
            </w:pPr>
          </w:p>
          <w:p w:rsidR="00D115F2" w:rsidRDefault="00D115F2" w:rsidP="00F02D35">
            <w:pPr>
              <w:rPr>
                <w:b/>
                <w:bCs/>
              </w:rPr>
            </w:pPr>
          </w:p>
          <w:p w:rsidR="00D115F2" w:rsidRDefault="00D115F2" w:rsidP="00F02D35">
            <w:pPr>
              <w:rPr>
                <w:b/>
                <w:bCs/>
              </w:rPr>
            </w:pPr>
          </w:p>
          <w:p w:rsidR="00D115F2" w:rsidRDefault="00D115F2" w:rsidP="00F02D35">
            <w:pPr>
              <w:rPr>
                <w:b/>
                <w:bCs/>
              </w:rPr>
            </w:pPr>
          </w:p>
          <w:p w:rsidR="00D115F2" w:rsidRDefault="00D115F2" w:rsidP="00F02D35">
            <w:pPr>
              <w:rPr>
                <w:b/>
                <w:bCs/>
              </w:rPr>
            </w:pPr>
          </w:p>
          <w:p w:rsidR="00D115F2" w:rsidRDefault="00D115F2" w:rsidP="00F02D35">
            <w:pPr>
              <w:rPr>
                <w:b/>
                <w:bCs/>
              </w:rPr>
            </w:pPr>
          </w:p>
          <w:p w:rsidR="00D115F2" w:rsidRDefault="00D115F2" w:rsidP="00F02D35">
            <w:pPr>
              <w:rPr>
                <w:b/>
                <w:bCs/>
              </w:rPr>
            </w:pPr>
          </w:p>
          <w:p w:rsidR="00D115F2" w:rsidRDefault="00D115F2" w:rsidP="00F02D35">
            <w:pPr>
              <w:rPr>
                <w:b/>
                <w:bCs/>
              </w:rPr>
            </w:pPr>
          </w:p>
          <w:p w:rsidR="00D115F2" w:rsidRPr="00F22AF3" w:rsidRDefault="00D115F2" w:rsidP="00F02D35">
            <w:pPr>
              <w:rPr>
                <w:b/>
                <w:bCs/>
              </w:rPr>
            </w:pPr>
          </w:p>
        </w:tc>
      </w:tr>
    </w:tbl>
    <w:p w:rsidR="00235CA9" w:rsidRDefault="00235CA9" w:rsidP="007A2DA1"/>
    <w:p w:rsidR="00D115F2" w:rsidRDefault="00D115F2" w:rsidP="007A2DA1"/>
    <w:p w:rsidR="00D115F2" w:rsidRDefault="00D115F2" w:rsidP="007A2DA1"/>
    <w:p w:rsidR="007B43C3" w:rsidRDefault="007B43C3" w:rsidP="007A2DA1"/>
    <w:p w:rsidR="006F4A9D" w:rsidRDefault="006F4A9D" w:rsidP="007A2DA1">
      <w:r>
        <w:t xml:space="preserve">Milano, </w:t>
      </w:r>
      <w:r w:rsidR="005F41C1">
        <w:t>1</w:t>
      </w:r>
      <w:r w:rsidR="007B43C3">
        <w:t>8 ottobre 2022</w:t>
      </w:r>
    </w:p>
    <w:p w:rsidR="006F4A9D" w:rsidRDefault="006F4A9D" w:rsidP="007A2DA1"/>
    <w:p w:rsidR="006F4A9D" w:rsidRDefault="006F4A9D" w:rsidP="007A2DA1"/>
    <w:p w:rsidR="006F4A9D" w:rsidRDefault="006F4A9D" w:rsidP="007A2D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6F4A9D" w:rsidRDefault="006F4A9D" w:rsidP="007A2DA1"/>
    <w:p w:rsidR="006F4A9D" w:rsidRDefault="006F4A9D" w:rsidP="007A2DA1"/>
    <w:p w:rsidR="006F4A9D" w:rsidRDefault="006F4A9D" w:rsidP="007A2DA1">
      <w:r>
        <w:t>OGGETTO</w:t>
      </w:r>
    </w:p>
    <w:p w:rsidR="006F4A9D" w:rsidRDefault="00957B58" w:rsidP="007A2DA1">
      <w:r>
        <w:t xml:space="preserve">Richiesta di attivazione / autorizzazione per l’intervento di esperti esterni e/o di uscite didattiche – visite guidate all’interno del curricolo trasversale di Educazione Civica della classe </w:t>
      </w:r>
      <w:r w:rsidR="00201D8C">
        <w:t>5</w:t>
      </w:r>
      <w:r w:rsidR="005F41C1">
        <w:t>A</w:t>
      </w:r>
    </w:p>
    <w:p w:rsidR="006F4A9D" w:rsidRDefault="006F4A9D" w:rsidP="007A2DA1"/>
    <w:p w:rsidR="006F4A9D" w:rsidRDefault="006F4A9D" w:rsidP="007A2DA1"/>
    <w:p w:rsidR="006F4A9D" w:rsidRPr="00E0777A" w:rsidRDefault="006F4A9D" w:rsidP="006F4A9D">
      <w:pPr>
        <w:jc w:val="center"/>
        <w:rPr>
          <w:b/>
          <w:bCs/>
        </w:rPr>
      </w:pPr>
      <w:r w:rsidRPr="00E0777A">
        <w:rPr>
          <w:b/>
          <w:bCs/>
        </w:rPr>
        <w:t>IL CONSIGLIO DI CLASSE</w:t>
      </w:r>
    </w:p>
    <w:p w:rsidR="006F4A9D" w:rsidRDefault="006F4A9D" w:rsidP="007A2DA1"/>
    <w:p w:rsidR="006F4A9D" w:rsidRDefault="006F4A9D" w:rsidP="007A2DA1">
      <w:r>
        <w:t>Riunitosi in data</w:t>
      </w:r>
      <w:r w:rsidR="00201D8C">
        <w:t xml:space="preserve"> 1</w:t>
      </w:r>
      <w:r w:rsidR="007B43C3">
        <w:t>8 ottobre 2022</w:t>
      </w:r>
      <w:r>
        <w:t xml:space="preserve">  ha approvato il curricolo trasversale di Educazione Civica per l’anno scolastico 202</w:t>
      </w:r>
      <w:r w:rsidR="007B43C3">
        <w:t>2-23</w:t>
      </w:r>
      <w:r>
        <w:t xml:space="preserve">  come da scheda di sin</w:t>
      </w:r>
      <w:r w:rsidR="007B43C3">
        <w:t>tesi predisposta collegialmente.</w:t>
      </w:r>
    </w:p>
    <w:p w:rsidR="006F4A9D" w:rsidRDefault="006F4A9D" w:rsidP="007A2DA1">
      <w:r>
        <w:t>Ad integrazione degli apporti didattici dei docenti di disciplina, individuati come parte attiva del curricolo trasversale deliberato dal Consiglio di Classe, ha previsto:</w:t>
      </w:r>
    </w:p>
    <w:p w:rsidR="007B43C3" w:rsidRDefault="007B43C3" w:rsidP="007B43C3">
      <w:r>
        <w:t>la presenza di esperti esterni;</w:t>
      </w:r>
    </w:p>
    <w:p w:rsidR="007B43C3" w:rsidRDefault="007B43C3" w:rsidP="007B43C3">
      <w:r>
        <w:t>di non utilizzare ore CLIL per l’Educazione Civica;</w:t>
      </w:r>
    </w:p>
    <w:p w:rsidR="007B43C3" w:rsidRDefault="007B43C3" w:rsidP="007B43C3">
      <w:r>
        <w:t>di realizzare un’uscita didattica o una visita guidata inerente i contenuti trasversali trattati.</w:t>
      </w:r>
    </w:p>
    <w:p w:rsidR="007B43C3" w:rsidRDefault="007B43C3" w:rsidP="007A2DA1"/>
    <w:p w:rsidR="006F4A9D" w:rsidRDefault="006F4A9D" w:rsidP="007A2DA1"/>
    <w:p w:rsidR="00575EED" w:rsidRDefault="00575EED" w:rsidP="007A2DA1"/>
    <w:p w:rsidR="00201D8C" w:rsidRDefault="00201D8C" w:rsidP="007A2DA1"/>
    <w:p w:rsidR="006E5013" w:rsidRDefault="006E5013" w:rsidP="007A2DA1"/>
    <w:p w:rsidR="006E5013" w:rsidRPr="00E0777A" w:rsidRDefault="006E5013" w:rsidP="007A2DA1">
      <w:pPr>
        <w:rPr>
          <w:b/>
          <w:bCs/>
        </w:rPr>
      </w:pPr>
      <w:r w:rsidRPr="00E0777A">
        <w:rPr>
          <w:b/>
          <w:bCs/>
        </w:rPr>
        <w:t>IL COORDINATORE</w:t>
      </w:r>
      <w:r w:rsidRPr="00E0777A">
        <w:rPr>
          <w:b/>
          <w:bCs/>
        </w:rPr>
        <w:tab/>
      </w:r>
      <w:r w:rsidRPr="00E0777A">
        <w:rPr>
          <w:b/>
          <w:bCs/>
        </w:rPr>
        <w:tab/>
        <w:t xml:space="preserve">                                   </w:t>
      </w:r>
      <w:r w:rsidRPr="00E0777A">
        <w:rPr>
          <w:b/>
          <w:bCs/>
        </w:rPr>
        <w:tab/>
      </w:r>
      <w:r w:rsidRPr="00E0777A">
        <w:rPr>
          <w:b/>
          <w:bCs/>
        </w:rPr>
        <w:tab/>
      </w:r>
      <w:r w:rsidRPr="00E0777A">
        <w:rPr>
          <w:b/>
          <w:bCs/>
        </w:rPr>
        <w:tab/>
        <w:t>IL SEGRETARIO</w:t>
      </w:r>
    </w:p>
    <w:p w:rsidR="006F4A9D" w:rsidRDefault="00575EED" w:rsidP="007A2DA1">
      <w:r>
        <w:t>…………………………………………………………</w:t>
      </w:r>
      <w:r w:rsidR="006E5013">
        <w:tab/>
      </w:r>
      <w:r w:rsidR="006E5013">
        <w:tab/>
      </w:r>
      <w:r w:rsidR="006E5013">
        <w:tab/>
      </w:r>
      <w:r w:rsidR="006E5013">
        <w:tab/>
      </w:r>
      <w:r w:rsidR="006E5013">
        <w:tab/>
        <w:t>……………………………………….</w:t>
      </w:r>
    </w:p>
    <w:p w:rsidR="006F4A9D" w:rsidRDefault="006F4A9D" w:rsidP="007A2DA1"/>
    <w:p w:rsidR="00391D51" w:rsidRDefault="00391D51" w:rsidP="007A2DA1"/>
    <w:p w:rsidR="00391D51" w:rsidRDefault="00391D51" w:rsidP="00560AD4">
      <w:pPr>
        <w:widowControl/>
        <w:spacing w:after="160" w:line="259" w:lineRule="auto"/>
      </w:pPr>
    </w:p>
    <w:sectPr w:rsidR="00391D51" w:rsidSect="000C22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C26"/>
    <w:multiLevelType w:val="hybridMultilevel"/>
    <w:tmpl w:val="69007B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41B58"/>
    <w:multiLevelType w:val="hybridMultilevel"/>
    <w:tmpl w:val="4EF20AA0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B1EA3"/>
    <w:multiLevelType w:val="hybridMultilevel"/>
    <w:tmpl w:val="B00E8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C6A48"/>
    <w:multiLevelType w:val="hybridMultilevel"/>
    <w:tmpl w:val="5212D436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E6"/>
    <w:rsid w:val="00010D07"/>
    <w:rsid w:val="00054A96"/>
    <w:rsid w:val="00084A7F"/>
    <w:rsid w:val="000928DA"/>
    <w:rsid w:val="0009349A"/>
    <w:rsid w:val="000A3198"/>
    <w:rsid w:val="000B3C5B"/>
    <w:rsid w:val="000C16CD"/>
    <w:rsid w:val="000C228B"/>
    <w:rsid w:val="000D01F0"/>
    <w:rsid w:val="000D7768"/>
    <w:rsid w:val="000F656C"/>
    <w:rsid w:val="00101E72"/>
    <w:rsid w:val="00105A25"/>
    <w:rsid w:val="00132265"/>
    <w:rsid w:val="00140FF9"/>
    <w:rsid w:val="001416A5"/>
    <w:rsid w:val="00145377"/>
    <w:rsid w:val="00154607"/>
    <w:rsid w:val="00156CAF"/>
    <w:rsid w:val="0016471C"/>
    <w:rsid w:val="00170CA6"/>
    <w:rsid w:val="00176FBB"/>
    <w:rsid w:val="001E78FB"/>
    <w:rsid w:val="001F1492"/>
    <w:rsid w:val="00201D8C"/>
    <w:rsid w:val="002026B6"/>
    <w:rsid w:val="002121EF"/>
    <w:rsid w:val="00235CA9"/>
    <w:rsid w:val="00241EBE"/>
    <w:rsid w:val="002565D1"/>
    <w:rsid w:val="00270724"/>
    <w:rsid w:val="00282BBF"/>
    <w:rsid w:val="002C077A"/>
    <w:rsid w:val="002C4EAE"/>
    <w:rsid w:val="002D6642"/>
    <w:rsid w:val="002D7164"/>
    <w:rsid w:val="002F7658"/>
    <w:rsid w:val="00342446"/>
    <w:rsid w:val="00361F6E"/>
    <w:rsid w:val="00377CA8"/>
    <w:rsid w:val="00391D51"/>
    <w:rsid w:val="003D2BD7"/>
    <w:rsid w:val="004064F3"/>
    <w:rsid w:val="00410164"/>
    <w:rsid w:val="00420B35"/>
    <w:rsid w:val="00441B63"/>
    <w:rsid w:val="00441F84"/>
    <w:rsid w:val="00467A11"/>
    <w:rsid w:val="00472212"/>
    <w:rsid w:val="00475B99"/>
    <w:rsid w:val="004B4DCE"/>
    <w:rsid w:val="004C4085"/>
    <w:rsid w:val="004E4BB0"/>
    <w:rsid w:val="005112E1"/>
    <w:rsid w:val="00535850"/>
    <w:rsid w:val="00560AD4"/>
    <w:rsid w:val="005741CB"/>
    <w:rsid w:val="00575EED"/>
    <w:rsid w:val="00595012"/>
    <w:rsid w:val="00596988"/>
    <w:rsid w:val="005D3A08"/>
    <w:rsid w:val="005F41C1"/>
    <w:rsid w:val="005F5C58"/>
    <w:rsid w:val="006020E6"/>
    <w:rsid w:val="006308F1"/>
    <w:rsid w:val="006347F2"/>
    <w:rsid w:val="006559E9"/>
    <w:rsid w:val="00670AE4"/>
    <w:rsid w:val="00683CD3"/>
    <w:rsid w:val="00683DFF"/>
    <w:rsid w:val="00694BB0"/>
    <w:rsid w:val="006A6CDC"/>
    <w:rsid w:val="006D0AAA"/>
    <w:rsid w:val="006E5013"/>
    <w:rsid w:val="006E5EFD"/>
    <w:rsid w:val="006F0F7A"/>
    <w:rsid w:val="006F2E35"/>
    <w:rsid w:val="006F4A9D"/>
    <w:rsid w:val="007001D1"/>
    <w:rsid w:val="007050EE"/>
    <w:rsid w:val="00731DC9"/>
    <w:rsid w:val="00742767"/>
    <w:rsid w:val="0074606F"/>
    <w:rsid w:val="00766656"/>
    <w:rsid w:val="007A2DA1"/>
    <w:rsid w:val="007B43C3"/>
    <w:rsid w:val="007C61F4"/>
    <w:rsid w:val="007D05AB"/>
    <w:rsid w:val="007E4E6F"/>
    <w:rsid w:val="00812270"/>
    <w:rsid w:val="00835C88"/>
    <w:rsid w:val="00837C57"/>
    <w:rsid w:val="008E156B"/>
    <w:rsid w:val="008E22BB"/>
    <w:rsid w:val="0094730A"/>
    <w:rsid w:val="00957B58"/>
    <w:rsid w:val="00974F65"/>
    <w:rsid w:val="009759E4"/>
    <w:rsid w:val="009A0D2E"/>
    <w:rsid w:val="009A6F5C"/>
    <w:rsid w:val="009C362C"/>
    <w:rsid w:val="009E7A3D"/>
    <w:rsid w:val="00A24D94"/>
    <w:rsid w:val="00A41D05"/>
    <w:rsid w:val="00A6609C"/>
    <w:rsid w:val="00A85AF9"/>
    <w:rsid w:val="00A946B1"/>
    <w:rsid w:val="00AB1162"/>
    <w:rsid w:val="00AE6483"/>
    <w:rsid w:val="00B26488"/>
    <w:rsid w:val="00BA6C10"/>
    <w:rsid w:val="00BB45E6"/>
    <w:rsid w:val="00BD12A6"/>
    <w:rsid w:val="00BD7FA6"/>
    <w:rsid w:val="00BE537D"/>
    <w:rsid w:val="00BE7732"/>
    <w:rsid w:val="00C057F8"/>
    <w:rsid w:val="00C2437E"/>
    <w:rsid w:val="00C34F11"/>
    <w:rsid w:val="00C3674E"/>
    <w:rsid w:val="00C54FB3"/>
    <w:rsid w:val="00C64A8D"/>
    <w:rsid w:val="00C75416"/>
    <w:rsid w:val="00C86E33"/>
    <w:rsid w:val="00CD354B"/>
    <w:rsid w:val="00CF03AD"/>
    <w:rsid w:val="00D115F2"/>
    <w:rsid w:val="00D22227"/>
    <w:rsid w:val="00D22EA4"/>
    <w:rsid w:val="00D35ED7"/>
    <w:rsid w:val="00D83853"/>
    <w:rsid w:val="00D87264"/>
    <w:rsid w:val="00D96075"/>
    <w:rsid w:val="00DF1748"/>
    <w:rsid w:val="00E0777A"/>
    <w:rsid w:val="00E15801"/>
    <w:rsid w:val="00E20B6A"/>
    <w:rsid w:val="00E46BDE"/>
    <w:rsid w:val="00E50BF2"/>
    <w:rsid w:val="00E73C10"/>
    <w:rsid w:val="00E92622"/>
    <w:rsid w:val="00EC0E90"/>
    <w:rsid w:val="00ED14B2"/>
    <w:rsid w:val="00ED50CC"/>
    <w:rsid w:val="00EE2932"/>
    <w:rsid w:val="00EF66BB"/>
    <w:rsid w:val="00F02D35"/>
    <w:rsid w:val="00F1462D"/>
    <w:rsid w:val="00F22AF3"/>
    <w:rsid w:val="00F3191D"/>
    <w:rsid w:val="00F426F9"/>
    <w:rsid w:val="00F520EF"/>
    <w:rsid w:val="00F624EC"/>
    <w:rsid w:val="00F64A3B"/>
    <w:rsid w:val="00F663C8"/>
    <w:rsid w:val="00F672CD"/>
    <w:rsid w:val="00F703C8"/>
    <w:rsid w:val="00F81926"/>
    <w:rsid w:val="00F963A1"/>
    <w:rsid w:val="00FC156D"/>
    <w:rsid w:val="00FE56F5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45E6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45E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674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36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674E"/>
    <w:rPr>
      <w:b/>
      <w:bCs/>
    </w:rPr>
  </w:style>
  <w:style w:type="paragraph" w:styleId="Paragrafoelenco">
    <w:name w:val="List Paragraph"/>
    <w:basedOn w:val="Normale"/>
    <w:uiPriority w:val="34"/>
    <w:qFormat/>
    <w:rsid w:val="00441B6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3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377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FE56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45E6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45E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674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36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674E"/>
    <w:rPr>
      <w:b/>
      <w:bCs/>
    </w:rPr>
  </w:style>
  <w:style w:type="paragraph" w:styleId="Paragrafoelenco">
    <w:name w:val="List Paragraph"/>
    <w:basedOn w:val="Normale"/>
    <w:uiPriority w:val="34"/>
    <w:qFormat/>
    <w:rsid w:val="00441B6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3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377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FE56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eliovittorini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92E6-FD0C-451C-9D6A-E4A8A8AE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docente docente</cp:lastModifiedBy>
  <cp:revision>8</cp:revision>
  <cp:lastPrinted>2022-10-29T10:44:00Z</cp:lastPrinted>
  <dcterms:created xsi:type="dcterms:W3CDTF">2022-10-18T12:51:00Z</dcterms:created>
  <dcterms:modified xsi:type="dcterms:W3CDTF">2022-10-29T10:52:00Z</dcterms:modified>
</cp:coreProperties>
</file>