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SCHEDA DI SINTESI EDUCAZIONE CIVICA A CURA DEL CONSIGLIO DI CLASSE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CLASSE       4 F                DATA APPROVAZIONE        18/10/2022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CONTENUTO – TEMA TRASVERSALE INDIVIDUATO: PER LA CLASSE</w:t>
      </w:r>
    </w:p>
    <w:p w:rsidR="00000000" w:rsidDel="00000000" w:rsidP="00000000" w:rsidRDefault="00000000" w:rsidRPr="00000000" w14:paraId="00000006">
      <w:pPr>
        <w:widowControl w:val="1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rPr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Ridurre le diseguaglianze: un percorso sui diritti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AMBITI E TRAGUARDI DI COMPETENZA (*)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6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75"/>
        <w:gridCol w:w="1728"/>
        <w:gridCol w:w="1729"/>
        <w:gridCol w:w="2807"/>
        <w:gridCol w:w="1297"/>
        <w:tblGridChange w:id="0">
          <w:tblGrid>
            <w:gridCol w:w="2075"/>
            <w:gridCol w:w="1728"/>
            <w:gridCol w:w="1729"/>
            <w:gridCol w:w="2807"/>
            <w:gridCol w:w="1297"/>
          </w:tblGrid>
        </w:tblGridChange>
      </w:tblGrid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AMBITO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TRAGUARDI DI COMPETENZA (*)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CURVATURA CURRICOLARE (**)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RISULTATI DI APPRENDIMENTO /OBIETTIVI SPECIFICI DI APPRENDIMENTO</w:t>
            </w:r>
          </w:p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(***)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ORE 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COSTITUZIONE, diritto (nazionale e internazionale), legalità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 </w:t>
            </w:r>
            <w:r w:rsidDel="00000000" w:rsidR="00000000" w:rsidRPr="00000000">
              <w:rPr>
                <w:rtl w:val="0"/>
              </w:rPr>
              <w:t xml:space="preserve">solidarietà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E’ in grado di descrivere le trasformazioni del tessuto sociale. Sa distinguere i diversi punti di vista socio-politici.  Sa ricondurre all’essenziale raffinando la capacità di sintesi efficace.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Sa argomentare.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Linguaggio e diversità: riflettere sulle strategie inclusive della nostra lingua e sulle loro ripercussioni sociali 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Comprendere, riconoscere e rispettare la complessità dei punti di vista teorici e socio-politici; imparare ad argomentare il proprio punto di vista; produrre sintesi utilizzando diversi registri comunicativi 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Economia 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Agenda 2030  ed i pilastri della sostenibilità. 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Studio ed analisi dell’obiettivo n. 10  e delle azioni di alcune grandi aziende in tema di pari opportunità 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Pentamestre 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4 ore (3 +1  di verifica) 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Scienze motorie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lo sport e la disabilità:nuovi scenari giuridici e culturali</w:t>
            </w:r>
          </w:p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Pentamestre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3 ore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1"/>
              <w:rPr>
                <w:color w:val="002060"/>
              </w:rPr>
            </w:pPr>
            <w:r w:rsidDel="00000000" w:rsidR="00000000" w:rsidRPr="00000000">
              <w:rPr>
                <w:color w:val="002060"/>
                <w:rtl w:val="0"/>
              </w:rPr>
              <w:t xml:space="preserve">Storia dell’Arte e Disegno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Normativa sulle barriere architettoniche legge 13/1989 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1 ora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Italiano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Lettura/analisi di articoli tratti da quotidiani e dal materiale per la 14esima Conferenza Mondiale di Science for Peace and Health a cura della Fondazione Veronesi – approfondimento a gruppi e relazioni</w:t>
            </w:r>
          </w:p>
          <w:p w:rsidR="00000000" w:rsidDel="00000000" w:rsidP="00000000" w:rsidRDefault="00000000" w:rsidRPr="00000000" w14:paraId="0000003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4 ore (</w:t>
            </w:r>
            <w:r w:rsidDel="00000000" w:rsidR="00000000" w:rsidRPr="00000000">
              <w:rPr>
                <w:b w:val="1"/>
                <w:rtl w:val="0"/>
              </w:rPr>
              <w:t xml:space="preserve">trimestre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Filosofia/Storia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Scienze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Inglese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L’idea di uguaglianza: un percorso tra le rivoluzioni (inglese, americana, francese) e alcuni pensatori (Hobbes, Locke, Rousseau, Kant) della storia moderna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Conferenza mondiale Science4peaceandhealth: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Sono, se,i è: prospettive della scienza su sesso,genere e identità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Occupational segregation and gender wage gap: comprensione di un testo giornalistico e discussione in classe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8 ore (3 ore trimestre + 5 ore </w:t>
            </w:r>
            <w:r w:rsidDel="00000000" w:rsidR="00000000" w:rsidRPr="00000000">
              <w:rPr>
                <w:b w:val="1"/>
                <w:rtl w:val="0"/>
              </w:rPr>
              <w:t xml:space="preserve">pentamestre</w:t>
            </w:r>
            <w:r w:rsidDel="00000000" w:rsidR="00000000" w:rsidRPr="00000000">
              <w:rPr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3 ore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rtl w:val="0"/>
              </w:rPr>
              <w:t xml:space="preserve">trimestre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2 ore</w:t>
            </w:r>
          </w:p>
        </w:tc>
      </w:tr>
      <w:tr>
        <w:trPr>
          <w:cantSplit w:val="0"/>
          <w:trHeight w:val="1691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SVILUPPO SOSTENIBILE, educazione ambientale, conoscenza e tutela del patrimonio e del territorio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Sa argomentare. Sa ricondurre all’essenziale. Sa sintetizzare in modo efficace.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Storia dell’Arte e Disegno</w:t>
            </w:r>
          </w:p>
        </w:tc>
        <w:tc>
          <w:tcPr/>
          <w:p w:rsidR="00000000" w:rsidDel="00000000" w:rsidP="00000000" w:rsidRDefault="00000000" w:rsidRPr="00000000" w14:paraId="00000066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“Le barriere architettoniche” cosa sono e come abbatterle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2 ore</w:t>
            </w:r>
          </w:p>
        </w:tc>
      </w:tr>
      <w:tr>
        <w:trPr>
          <w:cantSplit w:val="0"/>
          <w:trHeight w:val="133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CITTADINANZA DIGITALE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Sa valutare con un certo grado di approssimazione l’attendibilità di una fonte digitale. E’ in grado di esprimere una sintesi tra le diverse fonti digitali consultate.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Matematica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ricerca dei dati disponibili online e analisi degli stessi con l’ausilio di fogli di calcolo </w:t>
            </w:r>
          </w:p>
          <w:p w:rsidR="00000000" w:rsidDel="00000000" w:rsidP="00000000" w:rsidRDefault="00000000" w:rsidRPr="00000000" w14:paraId="00000073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COMPITO: PRESENTAZIONE DEI RISULTATI</w:t>
            </w:r>
          </w:p>
          <w:p w:rsidR="00000000" w:rsidDel="00000000" w:rsidP="00000000" w:rsidRDefault="00000000" w:rsidRPr="00000000" w14:paraId="00000074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Uscita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 al R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efettorio Ambrosiano a Greco (colleghi Licata e Bosi)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4 (2 di analisi + 2 di presentazione dei risultati)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5 ore (16 febbraio 2023)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COMPETENZE TRASVERSALI 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Sa sintetizzare in modo efficace, sa produrre una relazione multimediale che utilizzi diversi canali comunicativi fondandola su argomenti coerenti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Filosofia/Storia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produzione di una relazione finale relativamente al lavoro svolto sull’idea di uguaglianza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2 (esposizione dei lavori svolti e valutazione)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e7e6e6" w:val="clear"/>
          </w:tcPr>
          <w:p w:rsidR="00000000" w:rsidDel="00000000" w:rsidP="00000000" w:rsidRDefault="00000000" w:rsidRPr="00000000" w14:paraId="0000008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e7e6e6" w:val="clear"/>
          </w:tcPr>
          <w:p w:rsidR="00000000" w:rsidDel="00000000" w:rsidP="00000000" w:rsidRDefault="00000000" w:rsidRPr="00000000" w14:paraId="0000008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e7e6e6" w:val="clear"/>
          </w:tcPr>
          <w:p w:rsidR="00000000" w:rsidDel="00000000" w:rsidP="00000000" w:rsidRDefault="00000000" w:rsidRPr="00000000" w14:paraId="0000008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e7e6e6" w:val="clear"/>
          </w:tcPr>
          <w:p w:rsidR="00000000" w:rsidDel="00000000" w:rsidP="00000000" w:rsidRDefault="00000000" w:rsidRPr="00000000" w14:paraId="0000008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8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38 ore</w:t>
            </w:r>
          </w:p>
        </w:tc>
      </w:tr>
    </w:tbl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Il Consiglio di Classe prevede la presenza di esperti esterni? Sì 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Il Consiglio di Classe prevede di utilizzare ore CLIL per l’Educazione Civica? No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Il Consiglio di Classe prevede di realizzare un’uscita didattica o una visita guidata inerente i contenuti trasversali trattati? Sì, </w:t>
      </w:r>
    </w:p>
    <w:p w:rsidR="00000000" w:rsidDel="00000000" w:rsidP="00000000" w:rsidRDefault="00000000" w:rsidRPr="00000000" w14:paraId="0000008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NOTE ESPLICATIVE</w:t>
      </w:r>
    </w:p>
    <w:p w:rsidR="00000000" w:rsidDel="00000000" w:rsidP="00000000" w:rsidRDefault="00000000" w:rsidRPr="00000000" w14:paraId="0000008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(SI PREGA AL TERMINE DELLA COMPILAZIONE DI CANCELLARE GLI ASTERISCHI PRESENTI NELLA SCHEDA DI SINTESI)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(*) TRAGUARDI DI COMPETENZA: si intende: al termine del percorso, del modulo, dell’unità didattica svolta, lo studente Sa …. È consapevole…. È in grado…. Ha capito….  Se possibile, ci si riferisca ai traguardi trasversali (allegato 1), se essi sono richiamabili.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Perciò, </w:t>
      </w:r>
      <w:r w:rsidDel="00000000" w:rsidR="00000000" w:rsidRPr="00000000">
        <w:rPr>
          <w:i w:val="1"/>
          <w:rtl w:val="0"/>
        </w:rPr>
        <w:t xml:space="preserve">ad esempio</w:t>
      </w:r>
      <w:r w:rsidDel="00000000" w:rsidR="00000000" w:rsidRPr="00000000">
        <w:rPr>
          <w:rtl w:val="0"/>
        </w:rPr>
        <w:t xml:space="preserve">,  si inserisca la seguente formulazione: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- saper……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- essere consapevoli di …..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- comprendere che…..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- riconoscere che….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- essere in grado di….. eccetera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(**) CURVATURA CURRICOLARE: si inserisca la disciplina o le discipline che si faranno carico di quello specifico traguardo e di conseguenza il docente che ne sarà responsabile, condurrà la lezione, l’annoterà sul registro e valuterà gli alunni. Rammento che la verifica proposta dovrà essere coerente con gli obiettivi specifici e i traguardi di competenza attesi.</w:t>
      </w:r>
    </w:p>
    <w:p w:rsidR="00000000" w:rsidDel="00000000" w:rsidP="00000000" w:rsidRDefault="00000000" w:rsidRPr="00000000" w14:paraId="0000009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Esempio: 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inglese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italiano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(***)RISULTATI DI APPRENDIMENTO /OBIETTIVI SPECIFICI DI APPRENDIMENTO.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In questa sezione, si indichino i contenuti nello specifico che il docente di disciplina, indicato nella colonna precedente, svilupperà. Essi saranno oggetto di test/ verifica per gli studenti, che dovranno dimostrare di aver raggiunto i traguardi di competenza attesi in relazione all’ambito considerato e ai traguardi trasversali.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i w:val="1"/>
          <w:rtl w:val="0"/>
        </w:rPr>
        <w:t xml:space="preserve">Esempio</w:t>
      </w:r>
      <w:r w:rsidDel="00000000" w:rsidR="00000000" w:rsidRPr="00000000">
        <w:rPr>
          <w:rtl w:val="0"/>
        </w:rPr>
        <w:t xml:space="preserve">: la condizione della donna nell’Inghilterra all’epoca Vittoriana;  le donne in Piccolo Mondo Antico, le donne nella Divina Commedia ….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/>
      </w:pPr>
      <w:r w:rsidDel="00000000" w:rsidR="00000000" w:rsidRPr="00000000">
        <w:rPr>
          <w:rtl w:val="0"/>
        </w:rPr>
        <w:t xml:space="preserve">(****) COMPETENZE TRASVERSALI: si richiami la competenza trasversale individuata dal Collegio Docenti e riportata nell’allegato 1, spiegando come essa si collega al compito produttivo assegnato agli alunni.</w:t>
      </w:r>
    </w:p>
    <w:p w:rsidR="00000000" w:rsidDel="00000000" w:rsidP="00000000" w:rsidRDefault="00000000" w:rsidRPr="00000000" w14:paraId="000000A2">
      <w:pPr>
        <w:jc w:val="both"/>
        <w:rPr/>
      </w:pPr>
      <w:r w:rsidDel="00000000" w:rsidR="00000000" w:rsidRPr="00000000">
        <w:rPr>
          <w:rtl w:val="0"/>
        </w:rPr>
        <w:t xml:space="preserve">Sarà utile prevedere anche il richiamo ad una delle metodologie che abbiamo individuato, in sede di Collegio Docenti e di Dipartimenti, per coinvolgere maggiormente gli studenti. Il compito pratico è essenziale, non solo perché ovviamente alleggerisce l’impatto sulla didattica curricolare, ma soprattutto perché mobilita gli studenti, li rende parte attiva, tiene conto del valore teorico-pratico dell’Educazione Civica (si veda la sezione 4 L’EDUCAZIONE CIVICA COME PERCORSO DI CRESCITA PERSONALE PER GLI STUDENTI e la sezione 5 L’EDUCAZIONE CIVICA COME DISCIPLINA TEORICO – PRATICA del curricolo generale inserito nella sezione Offerta Formativa)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