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DF96" w14:textId="77777777" w:rsidR="00B558B9" w:rsidRDefault="00B558B9" w:rsidP="00B558B9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7-V</w:t>
      </w:r>
    </w:p>
    <w:p w14:paraId="47EC2FFE" w14:textId="77777777" w:rsidR="00B558B9" w:rsidRPr="00E14541" w:rsidRDefault="00B558B9" w:rsidP="00B558B9">
      <w:pPr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</w:pPr>
      <w:r w:rsidRPr="00E14541"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 xml:space="preserve">CLASSI </w:t>
      </w: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it-IT"/>
        </w:rPr>
        <w:t>QUINTE</w:t>
      </w:r>
    </w:p>
    <w:p w14:paraId="4AFA0D72" w14:textId="77777777" w:rsidR="00B558B9" w:rsidRPr="0003773F" w:rsidRDefault="00B558B9" w:rsidP="00B558B9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Tema trasversale </w:t>
      </w:r>
    </w:p>
    <w:p w14:paraId="75E2B703" w14:textId="77777777" w:rsidR="00B558B9" w:rsidRPr="00735B19" w:rsidRDefault="00B558B9" w:rsidP="00B558B9">
      <w:pPr>
        <w:jc w:val="both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  <w:proofErr w:type="gramStart"/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“ </w:t>
      </w:r>
      <w:r w:rsidRPr="00997F25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Politica</w:t>
      </w:r>
      <w:proofErr w:type="gramEnd"/>
      <w:r w:rsidRPr="00997F25"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 xml:space="preserve"> e Finanza: attualità dell'Onestà «agisci in modo che la massima delle tue azioni possa diventare una legge universale»</w:t>
      </w:r>
      <w:r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  <w:t>”</w:t>
      </w:r>
    </w:p>
    <w:p w14:paraId="1593DDD0" w14:textId="77777777" w:rsidR="00B558B9" w:rsidRPr="0003773F" w:rsidRDefault="00B558B9" w:rsidP="00B558B9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Interconnessione tra le discipline</w:t>
      </w:r>
    </w:p>
    <w:p w14:paraId="64B12171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Italiano, matematica, scienze, diritto, storia, filosofia, economia, inglese.</w:t>
      </w:r>
    </w:p>
    <w:p w14:paraId="7A5CE4AF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Alcune classi quinte hanno svolto inoltre un approfondimento scientifico con la Fondazione Veronesi, a cui è seguito un approfondimento individuale che è stato oggetto di valutazione da parte dei docenti di scienze.</w:t>
      </w:r>
    </w:p>
    <w:p w14:paraId="58BDF859" w14:textId="77777777" w:rsidR="00B558B9" w:rsidRPr="0003773F" w:rsidRDefault="00B558B9" w:rsidP="00B558B9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03773F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Nuclei concettuali</w:t>
      </w:r>
    </w:p>
    <w:p w14:paraId="0AED4208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Come da programmazione indicata nella circolare interna n. 99 del 24 novembre 2020 e n.167 del 22 gennaio 2021:</w:t>
      </w:r>
    </w:p>
    <w:p w14:paraId="4B0ADC43" w14:textId="77777777" w:rsidR="00B558B9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AB0C862" w14:textId="77777777" w:rsidR="00B558B9" w:rsidRPr="003B252A" w:rsidRDefault="00B558B9" w:rsidP="00B558B9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6B0453D5" w14:textId="77777777" w:rsidR="00B558B9" w:rsidRDefault="00B558B9" w:rsidP="00B558B9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1C51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COSTITUZIONE, diritto (nazionale e internazionale), legalità e solidarietà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</w:p>
    <w:p w14:paraId="2010F284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(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temi relativi alla conoscenza dell’ordinamento dello Stato, concetti di legalità,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</w:t>
      </w:r>
      <w:r w:rsidRPr="000F28C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di rispetto delle leggi e delle regole comuni in tutti gli ambienti di convivenza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)</w:t>
      </w:r>
    </w:p>
    <w:p w14:paraId="4534673A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0668FB88" w14:textId="77777777" w:rsidR="00B558B9" w:rsidRPr="00687F33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PRIMO MODULO: Prof. Stefano Marmi, Docente presso la Scuola Normale Superiore di Pisa (In collaborazione con Casa Editrice Zanichelli) </w:t>
      </w:r>
      <w:r w:rsidRPr="00687F3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Previsione, incertezza e rischio: la matematica tra Las Vegas e </w:t>
      </w:r>
      <w:proofErr w:type="spellStart"/>
      <w:r w:rsidRPr="00687F3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Wall</w:t>
      </w:r>
      <w:proofErr w:type="spellEnd"/>
      <w:r w:rsidRPr="00687F3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 Street</w:t>
      </w:r>
    </w:p>
    <w:p w14:paraId="0486539F" w14:textId="77777777" w:rsidR="00B558B9" w:rsidRPr="00687F33" w:rsidRDefault="00B558B9" w:rsidP="00B558B9">
      <w:pPr>
        <w:ind w:firstLine="708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proofErr w:type="spellStart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Martedi’</w:t>
      </w:r>
      <w:proofErr w:type="spellEnd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17 NOVEMBRE 2020 </w:t>
      </w:r>
    </w:p>
    <w:p w14:paraId="3042AB9E" w14:textId="77777777" w:rsidR="00B558B9" w:rsidRPr="00687F33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SECONDO MODULO: Dott. Prof. Andrew </w:t>
      </w:r>
      <w:proofErr w:type="spellStart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Spannaus</w:t>
      </w:r>
      <w:proofErr w:type="spellEnd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, americano, analista/commentatore politico televisivo, docente universitario a contratto qui a Milano, autore del libro </w:t>
      </w:r>
      <w:proofErr w:type="gramStart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 L'America</w:t>
      </w:r>
      <w:proofErr w:type="gramEnd"/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post-globale: Trump, il coronavirus, il futuro”.</w:t>
      </w:r>
    </w:p>
    <w:p w14:paraId="08BE905D" w14:textId="77777777" w:rsidR="00B558B9" w:rsidRPr="008512AF" w:rsidRDefault="00B558B9" w:rsidP="00B558B9">
      <w:pPr>
        <w:ind w:left="708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87F33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DA TRUMP AL FUTURO. Come il populismo e la globalizzazione influirà sul futuro degli USA.</w:t>
      </w: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</w:p>
    <w:p w14:paraId="11B4E999" w14:textId="77777777" w:rsidR="00B558B9" w:rsidRPr="00687F33" w:rsidRDefault="00B558B9" w:rsidP="00B558B9">
      <w:pPr>
        <w:ind w:firstLine="708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87F3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LUNEDI’ 21 DICEMBRE 2020 </w:t>
      </w:r>
    </w:p>
    <w:p w14:paraId="647253B1" w14:textId="77777777" w:rsidR="00B558B9" w:rsidRPr="008512AF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TERZO MODULO: </w:t>
      </w: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Dott. Pierfrancesco Maran</w:t>
      </w:r>
    </w:p>
    <w:p w14:paraId="1101A796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Pierfrancesco Maran, nato a Milano nel 1980, è laureato in Scienze Politiche e ha lavorato come consulente aziendale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</w:t>
      </w: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è l’Assessore più giovane della Giunta Pisapia con delega alla Mobilità, Ambiente, Acqua pubblica, Energia e Metropolitane. Tra i provvedimenti realizzati durante il suo mandato, </w:t>
      </w: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 xml:space="preserve">l'introduzione di Area C, la conclusione dei lavori per la metropolitana M5 e l'avvio di quelli per la linea M4, lo sviluppo </w:t>
      </w:r>
      <w:proofErr w:type="gramStart"/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 bike</w:t>
      </w:r>
      <w:proofErr w:type="gramEnd"/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car sharing, il raddoppio delle isole pedonali, la crescita della raccolta differenziata del 50%, la sostituzione dell’illuminazione pubblica al 100% a led. E’ balzato agli onori delle cronache nazionali quando ha rifiutato un tentativo di corruzione con la frase, divenuta uno slogan politico, «a Milano non si usa</w:t>
      </w:r>
      <w:proofErr w:type="gramStart"/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» .</w:t>
      </w:r>
      <w:proofErr w:type="gramEnd"/>
    </w:p>
    <w:p w14:paraId="0786E9C1" w14:textId="77777777" w:rsidR="00B558B9" w:rsidRPr="00F753F0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F753F0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Si può essere politici onesti?</w:t>
      </w:r>
    </w:p>
    <w:p w14:paraId="5DC256CC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8512A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 FEBBRAI0 2021 DALLE 15 ALLE 18.</w:t>
      </w:r>
    </w:p>
    <w:p w14:paraId="0388A71B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2C7F65DD" w14:textId="77777777" w:rsidR="00B558B9" w:rsidRPr="00E9787A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E9787A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SETTIMO MODULO: Centro culturale Peppino Impastato, Prof. Umberto Santino (Collegamento da Palermo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)</w:t>
      </w:r>
    </w:p>
    <w:p w14:paraId="2E73ABD3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Il prof. Umberto Santino è fondatore, assieme ad Anna Puglisi, del Centro siciliano di documentazione Giuseppe Impastato di Palermo, il primo centro studi sulla mafia sorto in Italia (1977). Impegnato da decenni nello studio e nella lotta alla criminalità organizzata in Italia e all’estero, è autore di numerosi saggi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26937DA5" w14:textId="77777777" w:rsidR="00B558B9" w:rsidRPr="006062AC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0347DB11" w14:textId="77777777" w:rsidR="00B558B9" w:rsidRPr="00E9787A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E9787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"La mafia come soggetto politico. I delitti politico-mafiosi".</w:t>
      </w:r>
    </w:p>
    <w:p w14:paraId="76ABD086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3 MARZO 2021 DALLE 15 ALLE 18 </w:t>
      </w:r>
    </w:p>
    <w:p w14:paraId="386B8B1C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0C48745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5E860A3A" w14:textId="77777777" w:rsidR="00B558B9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NONO </w:t>
      </w:r>
      <w:proofErr w:type="gram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MODULO :</w:t>
      </w:r>
      <w:proofErr w:type="gramEnd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Incontro a distanza con il Capitano Ultimo,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24 MARZO 2021, in orario scolastico</w:t>
      </w:r>
    </w:p>
    <w:p w14:paraId="57433AB2" w14:textId="77777777" w:rsidR="00B558B9" w:rsidRPr="00792C15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92FA085" w14:textId="77777777" w:rsidR="00B558B9" w:rsidRPr="00420F85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32DF0B3" w14:textId="77777777" w:rsidR="00B558B9" w:rsidRPr="00420F85" w:rsidRDefault="00B558B9" w:rsidP="00B558B9">
      <w:pPr>
        <w:pStyle w:val="Paragrafoelenco"/>
        <w:numPr>
          <w:ilvl w:val="0"/>
          <w:numId w:val="4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DECIMO</w:t>
      </w:r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MODULO: Prof.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Lorenzo Cantoni</w:t>
      </w:r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Università Svizzera Italiana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5477C976" w14:textId="77777777" w:rsidR="00B558B9" w:rsidRPr="00420F85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Laurea in Filosofia,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ProRettore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dell’Università, relatore di profilo </w:t>
      </w:r>
      <w:proofErr w:type="gramStart"/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internazional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</w:t>
      </w:r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,.</w:t>
      </w:r>
      <w:proofErr w:type="gramEnd"/>
    </w:p>
    <w:p w14:paraId="127883D2" w14:textId="77777777" w:rsidR="00B558B9" w:rsidRPr="008B328F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8B328F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Attualità dell’Onestà</w:t>
      </w:r>
    </w:p>
    <w:p w14:paraId="3465BB7F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20F8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15 APRILE 2021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dalle 15 .30 alle 17.30</w:t>
      </w:r>
    </w:p>
    <w:p w14:paraId="3DD6D76C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6130D5E" w14:textId="77777777" w:rsidR="00B558B9" w:rsidRPr="00792C15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UNDICESIMO MODULO: </w:t>
      </w:r>
    </w:p>
    <w:p w14:paraId="53F4C5C2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“Politica e Finanza, attualità dell’onestà”, dott.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Luca </w:t>
      </w:r>
      <w:proofErr w:type="spell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Comoretto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705391FE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5114BA67" w14:textId="77777777" w:rsidR="00B558B9" w:rsidRPr="00792C15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Luca </w:t>
      </w:r>
      <w:proofErr w:type="spell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Comoretto</w:t>
      </w:r>
      <w:proofErr w:type="spellEnd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spell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é</w:t>
      </w:r>
      <w:proofErr w:type="spellEnd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un ex-studente del Vittorini che si </w:t>
      </w:r>
      <w:proofErr w:type="spell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é</w:t>
      </w:r>
      <w:proofErr w:type="spellEnd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poi laureato al Politecnico di Milano e di Nizza in Data Science. Durante i suoi studi universitari, ha avuto modo di vivere in diversi Paesi quali Francia, Singapore, Austria e Germania, dove finalmente </w:t>
      </w:r>
      <w:proofErr w:type="spellStart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é</w:t>
      </w:r>
      <w:proofErr w:type="spellEnd"/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arrivato alla Banca Centrale Europea. In BCE ha lavorato nel Direttorato di Statistica sviluppando progetti di Machine learning, per poi passare in Amministrazione, dove supporta il processo di digitalizzazione e innovazione.</w:t>
      </w:r>
    </w:p>
    <w:p w14:paraId="233FE872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792C15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21 APRILE 2021 DALLE 15.30 alle 17.30</w:t>
      </w:r>
    </w:p>
    <w:p w14:paraId="65C52DE3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587E3A73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D953793" w14:textId="77777777" w:rsidR="00B558B9" w:rsidRPr="003B252A" w:rsidRDefault="00B558B9" w:rsidP="00B558B9">
      <w:pPr>
        <w:pStyle w:val="Paragrafoelenco"/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lastRenderedPageBreak/>
        <w:t>Nucleo 2:</w:t>
      </w:r>
    </w:p>
    <w:p w14:paraId="6081EE86" w14:textId="77777777" w:rsidR="00B558B9" w:rsidRPr="00447FAF" w:rsidRDefault="00B558B9" w:rsidP="00B558B9">
      <w:pPr>
        <w:pStyle w:val="Paragrafoelenco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930651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SVILUPPO SOSTENIBILE, educazione ambientale, conoscenza e tutela del patrimonio e del territorio (la costruzione di ambienti di vita, di città, la scelta di modi di vivere inclusivi e rispettosi dei diritti fondamentali delle persone, primi fra tutti la salute, il benessere psicofisico, l’uguaglianza tra soggetti, il lavoro dignitoso, un’istruzione di qualità, la tutela dei patrimoni materiali e immateriali delle comunità)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.</w:t>
      </w:r>
    </w:p>
    <w:p w14:paraId="73A868B6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EC60CC0" w14:textId="77777777" w:rsidR="00B558B9" w:rsidRPr="00E74541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OTTAVO MODULO </w:t>
      </w:r>
    </w:p>
    <w:p w14:paraId="2EE3D454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</w:t>
      </w:r>
      <w:r w:rsidRPr="00E74541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Il labile confine tra il pensiero dell’uomo comune, la psicologia del crimine organizzato e la sfida dell’onestà nella società del “pensiero debole”, tra coraggio e qualunquismo</w:t>
      </w:r>
      <w: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” </w:t>
      </w:r>
    </w:p>
    <w:p w14:paraId="7555654B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E74541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dott.ssa Albalisa Azzariti, in collaborazione con l’</w:t>
      </w:r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Osservatorio sulla Criminalità </w:t>
      </w:r>
      <w:proofErr w:type="gramStart"/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Organizzata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con l’Osservatorio per l</w:t>
      </w:r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’infiltrazione criminale in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zona Martesana </w:t>
      </w:r>
      <w:r w:rsidRPr="006062AC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Provincia di Milano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in particolare centrato sull’Ecomafia.</w:t>
      </w:r>
    </w:p>
    <w:p w14:paraId="681BD2B9" w14:textId="77777777" w:rsidR="00B558B9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16 MARZO 2021 dalle 15 alle 18</w:t>
      </w:r>
    </w:p>
    <w:p w14:paraId="0E6FF361" w14:textId="77777777" w:rsidR="00B558B9" w:rsidRPr="00C50920" w:rsidRDefault="00B558B9" w:rsidP="00B558B9">
      <w:pPr>
        <w:pStyle w:val="Paragrafoelenco"/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77D8807D" w14:textId="77777777" w:rsidR="00B558B9" w:rsidRPr="003B252A" w:rsidRDefault="00B558B9" w:rsidP="00B558B9">
      <w:pP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Nucleo </w:t>
      </w: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3</w:t>
      </w:r>
      <w:r w:rsidRPr="003B252A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:</w:t>
      </w:r>
    </w:p>
    <w:p w14:paraId="47C63AB7" w14:textId="77777777" w:rsidR="00B558B9" w:rsidRDefault="00B558B9" w:rsidP="00B558B9">
      <w:pPr>
        <w:pStyle w:val="Paragrafoelenco"/>
        <w:numPr>
          <w:ilvl w:val="0"/>
          <w:numId w:val="2"/>
        </w:num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5509DA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CITTADINANZA DIGITALE (per “Cittadinanza digitale” deve intendersi la capacità di un individuo di avvalersi consapevolmente e responsabilmente dei mezzi di comunicazione virtuali)</w:t>
      </w:r>
    </w:p>
    <w:p w14:paraId="1AC74956" w14:textId="77777777" w:rsidR="00B558B9" w:rsidRDefault="00B558B9" w:rsidP="00B558B9">
      <w:pPr>
        <w:pStyle w:val="Paragrafoelenco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</w:p>
    <w:p w14:paraId="6A552D53" w14:textId="77777777" w:rsidR="00B558B9" w:rsidRPr="00681DCD" w:rsidRDefault="00B558B9" w:rsidP="00B558B9">
      <w:pPr>
        <w:pStyle w:val="Paragrafoelenco"/>
        <w:numPr>
          <w:ilvl w:val="0"/>
          <w:numId w:val="5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81DC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QUARTO MODULO</w:t>
      </w:r>
    </w:p>
    <w:p w14:paraId="60B8B51F" w14:textId="77777777" w:rsidR="00B558B9" w:rsidRDefault="00B558B9" w:rsidP="00B558B9">
      <w:pPr>
        <w:jc w:val="both"/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4D2F00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 xml:space="preserve">Oratoria, discorsi politici: tra retorica, propaganda, comunicazione o mistificazione, dagli onori all’infamia e viceversa, al servizio di interessi privati o del bene comune. </w:t>
      </w:r>
    </w:p>
    <w:p w14:paraId="29095CA6" w14:textId="77777777" w:rsidR="00B558B9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D2F0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Materiali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asincroni </w:t>
      </w:r>
      <w:r w:rsidRPr="004D2F0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predisposti dalle docenti di inglese Napolitano, Tagliabue e Ventura, dal prof. di filosofia Moncada e dal dirigente scolastico.</w:t>
      </w:r>
    </w:p>
    <w:p w14:paraId="673425D8" w14:textId="77777777" w:rsidR="00B558B9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Analisi e contestualizzazione del discorso di Churchill</w:t>
      </w:r>
    </w:p>
    <w:p w14:paraId="569CABA1" w14:textId="77777777" w:rsidR="00B558B9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Analisi comunicativa e linguistica di discorsi politici contemporanei.</w:t>
      </w:r>
    </w:p>
    <w:p w14:paraId="5371295C" w14:textId="77777777" w:rsidR="00B558B9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74CA183" w14:textId="77777777" w:rsidR="00B558B9" w:rsidRPr="00681DCD" w:rsidRDefault="00B558B9" w:rsidP="00B558B9">
      <w:pPr>
        <w:pStyle w:val="Paragrafoelenco"/>
        <w:numPr>
          <w:ilvl w:val="0"/>
          <w:numId w:val="5"/>
        </w:num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81DCD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SESTO MODULO: Dott.ssa Cristina Cattaneo</w:t>
      </w:r>
    </w:p>
    <w:p w14:paraId="11DCF86F" w14:textId="77777777" w:rsidR="00B558B9" w:rsidRPr="006A2E48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A2E4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Professore Ordinario di Medicina Legale per l’Università degli Studi di Milano (corso di laurea in Medicina e Chirurgia) Dal 1995/1996 Direttore del Laboratorio di Antropologia e Odontologia Forense (LABANOF), laboratorio specializzato in ricerca e applicazione in: identificazione di resti umani nello scenario forense ed umanitario, identificazione e stima dell’età del vivente, </w:t>
      </w:r>
      <w:proofErr w:type="spellStart"/>
      <w:r w:rsidRPr="006A2E4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sopralluoghistica</w:t>
      </w:r>
      <w:proofErr w:type="spellEnd"/>
      <w:r w:rsidRPr="006A2E4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antropologia e patologia forense (epoca e causa di morte), scavo e recupero, resti antichi Dal 1999 consulente tecnico e perito esperto in patologia forense, antropologia e medicina forense.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6A2E4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 collaborazione con la casa editrice Zanichelli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653365A1" w14:textId="77777777" w:rsidR="00B558B9" w:rsidRPr="006A2E48" w:rsidRDefault="00B558B9" w:rsidP="00B558B9">
      <w:pPr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</w:pPr>
      <w:r w:rsidRPr="006A2E48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lastRenderedPageBreak/>
        <w:t>Ossa e crimine</w:t>
      </w:r>
    </w:p>
    <w:p w14:paraId="7FCED13D" w14:textId="77777777" w:rsidR="00B558B9" w:rsidRPr="006A2E48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A2E48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15 FEBBRAIO 2021, in orario curricolare, dalle 11.00 alle 14.00</w:t>
      </w:r>
    </w:p>
    <w:p w14:paraId="3C3E05C0" w14:textId="77777777" w:rsidR="00B558B9" w:rsidRPr="004D2F00" w:rsidRDefault="00B558B9" w:rsidP="00B558B9">
      <w:pP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26F6281" w14:textId="77777777" w:rsidR="00B558B9" w:rsidRPr="00A410F8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 xml:space="preserve">Abilità e conoscenze adottate dal Collegio Docenti in conformità dall’allegato C alle linee guida </w:t>
      </w:r>
    </w:p>
    <w:p w14:paraId="7622BAD6" w14:textId="77777777" w:rsidR="00B558B9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2D66AAFD" w14:textId="77777777" w:rsidR="00B558B9" w:rsidRPr="00055436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Partecipare al dibattito culturale. </w:t>
      </w:r>
    </w:p>
    <w:p w14:paraId="56BA8081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Cogliere la complessità dei problemi morali, politici, sociali, economici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nella dimensione contemporanea </w:t>
      </w: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e formulare risposte personali argomentate. </w:t>
      </w:r>
    </w:p>
    <w:p w14:paraId="4BE0B179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Cogliere </w:t>
      </w:r>
      <w:r w:rsidRPr="0096198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 concetti di legalità, di rispetto delle leggi e delle regole comuni in tutti gli ambienti di convivenza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come conquista da presidiare costantemente, perché la democrazia è fragile,</w:t>
      </w:r>
    </w:p>
    <w:p w14:paraId="06055C48" w14:textId="77777777" w:rsidR="00B558B9" w:rsidRPr="00055436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Essere consapevoli del valore e delle regole della vita democratica anche attraverso l’approfondimento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degli elementi fondamentali del diritto che la regolano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16B1EA29" w14:textId="77777777" w:rsidR="00B558B9" w:rsidRPr="00055436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4270DC9E" w14:textId="77777777" w:rsidR="00B558B9" w:rsidRPr="00A410F8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7ECC7C4D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Leggere e interpretare i bisogni della società contemporanea globalizzata, in una prospettiva sincronica e diacronica</w:t>
      </w:r>
      <w:r w:rsidRPr="00FF276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assumendo il principio di responsabilità.</w:t>
      </w:r>
    </w:p>
    <w:p w14:paraId="05C98D30" w14:textId="77777777" w:rsidR="00B558B9" w:rsidRPr="003B4986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Adottare i comportamenti più adeguati </w:t>
      </w:r>
      <w:proofErr w:type="gramStart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 la</w:t>
      </w:r>
      <w:proofErr w:type="gramEnd"/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tutela della sicurezza propria, degli altri e dell’ambiente in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cui si vive,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nella prospettiva della prevenzione e della presa in carico solidale delle fasce più a rischio o più deboli della popolazione, che altrimenti sono facile preda della criminalità organizzata.</w:t>
      </w:r>
    </w:p>
    <w:p w14:paraId="203A1D9E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Perseguire con ogni mezzo e in ogni contesto il principio di legalità e di solidarietà dell’azione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B498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individuale e sociale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.</w:t>
      </w:r>
    </w:p>
    <w:p w14:paraId="708EEC32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608240A" w14:textId="77777777" w:rsidR="00B558B9" w:rsidRPr="00A410F8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715B606E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5E3C5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Esercitare i principi della cittadinanza digitale, con competenza e coerenza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</w:t>
      </w:r>
      <w:r w:rsidRPr="005E3C53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rispetto al sistema integrato di valori che regolano la vita democratica.</w:t>
      </w:r>
    </w:p>
    <w:p w14:paraId="598F6321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Cogliere le potenzialità del digitale per il contrasto al crimine organizzato e per l’identificazione delle salme.</w:t>
      </w:r>
    </w:p>
    <w:p w14:paraId="6CDADCE6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</w:t>
      </w: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omportarsi in modo da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vivere e </w:t>
      </w:r>
      <w:r w:rsidRPr="0005543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promuovere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l’onestà personale e intellettuale, sia nelle scelte individuali sia attraverso l’esercizio della partecipazione attiva alla vita politica e culturale sia infine attraverso la comunicazione digitale.</w:t>
      </w:r>
    </w:p>
    <w:p w14:paraId="235963AF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3751FB6E" w14:textId="77777777" w:rsidR="00B558B9" w:rsidRPr="003B0CED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3B0CED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lastRenderedPageBreak/>
        <w:t>Competenze oggetto di valutazione e aderenza alle competenze trasversali dell’annualità</w:t>
      </w:r>
    </w:p>
    <w:p w14:paraId="5F27700B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Si evidenziano le coerenze tra le competenze trasversali previste dal PTOF e le competenze attese.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29"/>
        <w:gridCol w:w="2761"/>
        <w:gridCol w:w="4780"/>
      </w:tblGrid>
      <w:tr w:rsidR="00B558B9" w:rsidRPr="00242426" w14:paraId="742AED93" w14:textId="77777777" w:rsidTr="00731146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41F9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TARGET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971D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N.1 DEL PTOF- CLASSI QUINTE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3371" w14:textId="77777777" w:rsidR="00B558B9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COMPETENZA TRASVERSALE N.2</w:t>
            </w:r>
          </w:p>
          <w:p w14:paraId="421D2BED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DEL PTOF – CLASSI QUINTE</w:t>
            </w:r>
          </w:p>
        </w:tc>
      </w:tr>
      <w:tr w:rsidR="00B558B9" w:rsidRPr="00242426" w14:paraId="78AB51E1" w14:textId="77777777" w:rsidTr="00731146">
        <w:tblPrEx>
          <w:jc w:val="left"/>
        </w:tblPrEx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0F5F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Classi Quinte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9CC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Produrre una riflessione critica personale che utilizzi contenuti appresi contestualizzandoli in una situazione contemporanea.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5297" w14:textId="77777777" w:rsidR="00B558B9" w:rsidRPr="00242426" w:rsidRDefault="00B558B9" w:rsidP="0073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24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Saper analizzare, inquadrare, cogliere elementi nuovi, dimostrando la capacità di rivedere e correggere</w:t>
            </w:r>
          </w:p>
        </w:tc>
      </w:tr>
    </w:tbl>
    <w:p w14:paraId="5F711B93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</w:p>
    <w:p w14:paraId="113BB38B" w14:textId="77777777" w:rsidR="00B558B9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1:</w:t>
      </w:r>
    </w:p>
    <w:p w14:paraId="3A638681" w14:textId="77777777" w:rsidR="00B558B9" w:rsidRPr="00AC64F2" w:rsidRDefault="00B558B9" w:rsidP="00B558B9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F553C3"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sviluppa 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la capacità di affrontare documenti originali anche impegnativi e nel dibattito all’interno di un gruppo di lavoro, riesce a conferire un senso generale e a costruire uno scenario rappresentativo di una propria riflessione critica.</w:t>
      </w:r>
    </w:p>
    <w:p w14:paraId="172BE6BF" w14:textId="77777777" w:rsidR="00B558B9" w:rsidRPr="00330D65" w:rsidRDefault="00B558B9" w:rsidP="00B558B9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studente, nel lavoro di gruppo, produce una contestualizzazione degli stimoli acquisiti tramite le fonti ad una situazione contemporanea e la giustifica </w:t>
      </w:r>
      <w:r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i</w:t>
      </w:r>
      <w:r w:rsidRPr="00330D65">
        <w:rPr>
          <w:rFonts w:ascii="Georgia" w:eastAsia="Times New Roman" w:hAnsi="Georgia" w:cs="Times New Roman"/>
          <w:sz w:val="26"/>
          <w:szCs w:val="26"/>
          <w:lang w:eastAsia="it-IT"/>
        </w:rPr>
        <w:t>n relazione alle fonti documentali consultate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.</w:t>
      </w:r>
    </w:p>
    <w:p w14:paraId="0A3FE5BD" w14:textId="77777777" w:rsidR="00B558B9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2:</w:t>
      </w:r>
    </w:p>
    <w:p w14:paraId="505D278D" w14:textId="77777777" w:rsidR="00B558B9" w:rsidRPr="00F553C3" w:rsidRDefault="00B558B9" w:rsidP="00B558B9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>Lo studente acquisisce la capacità di comparare e collegare norme e dati scientifici a situazioni reali.</w:t>
      </w:r>
    </w:p>
    <w:p w14:paraId="20C3264A" w14:textId="77777777" w:rsidR="00B558B9" w:rsidRPr="001A3AA9" w:rsidRDefault="00B558B9" w:rsidP="00B558B9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utilizza conoscenze diverse effettuando collegamenti </w:t>
      </w:r>
      <w:r w:rsidRPr="00F553C3">
        <w:rPr>
          <w:rFonts w:ascii="Georgia" w:eastAsia="Times New Roman" w:hAnsi="Georgia" w:cs="Times New Roman"/>
          <w:sz w:val="26"/>
          <w:szCs w:val="26"/>
          <w:lang w:eastAsia="it-IT"/>
        </w:rPr>
        <w:t>in vista di un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a prospettiva di partecipazione attiva alla politica che sia non superficiale o estemporanea, ma maturata attraverso riflessioni personali e scelte.</w:t>
      </w:r>
    </w:p>
    <w:p w14:paraId="79A0A518" w14:textId="77777777" w:rsidR="00B558B9" w:rsidRPr="00F03CB5" w:rsidRDefault="00B558B9" w:rsidP="00B558B9">
      <w:pPr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8571DB">
        <w:rPr>
          <w:rFonts w:ascii="Georgia" w:eastAsia="Times New Roman" w:hAnsi="Georgia" w:cs="Times New Roman"/>
          <w:sz w:val="26"/>
          <w:szCs w:val="26"/>
          <w:lang w:eastAsia="it-IT"/>
        </w:rPr>
        <w:t xml:space="preserve">Lo studente acquisisce conoscenze </w:t>
      </w:r>
      <w:r>
        <w:rPr>
          <w:rFonts w:ascii="Georgia" w:eastAsia="Times New Roman" w:hAnsi="Georgia" w:cs="Times New Roman"/>
          <w:sz w:val="26"/>
          <w:szCs w:val="26"/>
          <w:lang w:eastAsia="it-IT"/>
        </w:rPr>
        <w:t>più approfondite sul tema della legalità e del contrasto alla criminalità.</w:t>
      </w:r>
    </w:p>
    <w:p w14:paraId="22EA7D1C" w14:textId="77777777" w:rsidR="00B558B9" w:rsidRPr="008571DB" w:rsidRDefault="00B558B9" w:rsidP="00B558B9">
      <w:pPr>
        <w:ind w:left="720"/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</w:p>
    <w:p w14:paraId="18CE6A86" w14:textId="77777777" w:rsidR="00B558B9" w:rsidRPr="00A410F8" w:rsidRDefault="00B558B9" w:rsidP="00B558B9">
      <w:pPr>
        <w:jc w:val="both"/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</w:pPr>
      <w:r w:rsidRPr="00A410F8">
        <w:rPr>
          <w:rFonts w:ascii="Georgia" w:eastAsia="Times New Roman" w:hAnsi="Georgia" w:cs="Times New Roman"/>
          <w:b/>
          <w:bCs/>
          <w:color w:val="2E74B5" w:themeColor="accent5" w:themeShade="BF"/>
          <w:sz w:val="26"/>
          <w:szCs w:val="26"/>
          <w:lang w:eastAsia="it-IT"/>
        </w:rPr>
        <w:t>Nucleo 3</w:t>
      </w:r>
    </w:p>
    <w:p w14:paraId="41D957DE" w14:textId="77777777" w:rsidR="00B558B9" w:rsidRDefault="00B558B9" w:rsidP="00B558B9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Lo studente comprende tutte le potenzialità del mondo digitale e dei mass media in vista della promozione di scelte positive per il futuro della nazione e del mondo, ma anche i rischi che derivano da tutte le intenzionali distorsioni comunicative su questi canali.</w:t>
      </w:r>
    </w:p>
    <w:p w14:paraId="4A0CBA89" w14:textId="77777777" w:rsidR="00B558B9" w:rsidRDefault="00B558B9" w:rsidP="00B558B9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comprende che gli strumenti comunicativi digitali devono essere gestiti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con competenza e coerenza rispetto al sistema integrato di valori che </w:t>
      </w:r>
      <w:r w:rsidRPr="00D664DE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lastRenderedPageBreak/>
        <w:t>regolano la vita democratica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, non sono mai neutri ed anzi possono fortemente modificare la vita sociale, fino a perturbarla,</w:t>
      </w:r>
    </w:p>
    <w:p w14:paraId="655D0045" w14:textId="77777777" w:rsidR="00B558B9" w:rsidRPr="00D758F6" w:rsidRDefault="00B558B9" w:rsidP="00B558B9">
      <w:pPr>
        <w:pStyle w:val="Paragrafoelenco"/>
        <w:numPr>
          <w:ilvl w:val="0"/>
          <w:numId w:val="1"/>
        </w:numPr>
        <w:jc w:val="both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D758F6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Lo studente riesce a cogliere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le potenzialità del digitale e degli strumenti tecnologici multimediali per il contrasto al crimine organizzato, come anche – purtroppo – al contrario il crimine possa arricchirsi in uno scenario globalizzato virtuale.</w:t>
      </w:r>
    </w:p>
    <w:p w14:paraId="3BE0437D" w14:textId="77777777" w:rsidR="00B558B9" w:rsidRPr="00D758F6" w:rsidRDefault="00B558B9" w:rsidP="00B558B9">
      <w:pPr>
        <w:pStyle w:val="Paragrafoelenco"/>
        <w:jc w:val="both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</w:p>
    <w:p w14:paraId="2589E5E2" w14:textId="77777777" w:rsidR="00B558B9" w:rsidRPr="00D758F6" w:rsidRDefault="00B558B9" w:rsidP="00B558B9">
      <w:pPr>
        <w:jc w:val="both"/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D758F6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Coinvolgimento degli studenti nell’ambito della cittadinanza attiva</w:t>
      </w:r>
    </w:p>
    <w:p w14:paraId="3644CFEA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Nell’incontro con persone realmente impegnate nella politica attiva e nella promozione della legalità, gli studenti sono in grado di sostenere un dibattito, grazie allo studio preliminare di fonti e di documenti originari, ad un processo di riorganizzazione e inquadramento.</w:t>
      </w:r>
    </w:p>
    <w:p w14:paraId="08E9226C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Il lavoro di gruppo permette la costruzione di quadri di sintesi, contestualizzando l’analisi delle fonti suggerite, cogliendo elementi nuovi che permettano di inquadrare una vicenda reale concreta o un fatto di cronaca; in questo modo, gli studenti dimostrano di saper leggere la realtà in cui vivono con uno sguardo critico e investigativo, perfettamente coerente con i profili di uscita del Liceo Scientifico, </w:t>
      </w:r>
      <w:r w:rsidRPr="006D5CC9">
        <w:rPr>
          <w:rFonts w:ascii="Georgia" w:eastAsia="Times New Roman" w:hAnsi="Georgia" w:cs="Times New Roman"/>
          <w:b/>
          <w:bCs/>
          <w:color w:val="212529"/>
          <w:sz w:val="26"/>
          <w:szCs w:val="26"/>
          <w:lang w:eastAsia="it-IT"/>
        </w:rPr>
        <w:t>Allegato A Il profilo culturale, educativo e professionale dei Licei</w:t>
      </w:r>
      <w:r w:rsidRPr="006D5CC9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</w:p>
    <w:p w14:paraId="72DA379D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6D5CC9">
        <w:rPr>
          <w:rFonts w:ascii="Georgia" w:eastAsia="Times New Roman" w:hAnsi="Georgia" w:cs="Times New Roman"/>
          <w:i/>
          <w:iCs/>
          <w:color w:val="212529"/>
          <w:sz w:val="26"/>
          <w:szCs w:val="26"/>
          <w:lang w:eastAsia="it-IT"/>
        </w:rPr>
        <w:t>“I percorsi liceali forniscono allo studente gli strumenti culturali e metodologici per una comprensione approfondita della realtà, affinché egli si ponga, con atteggiamento razionale, creativo, progettuale e critico, di fronte alle situazioni, ai fenomeni e ai problemi”.</w:t>
      </w:r>
    </w:p>
    <w:p w14:paraId="38946C95" w14:textId="77777777" w:rsidR="00B558B9" w:rsidRDefault="00B558B9" w:rsidP="00B558B9">
      <w:pPr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</w:pPr>
      <w:r w:rsidRPr="00C635BE">
        <w:rPr>
          <w:rFonts w:ascii="Georgia" w:eastAsia="Times New Roman" w:hAnsi="Georgia" w:cs="Times New Roman"/>
          <w:b/>
          <w:bCs/>
          <w:color w:val="4472C4" w:themeColor="accent1"/>
          <w:sz w:val="26"/>
          <w:szCs w:val="26"/>
          <w:lang w:eastAsia="it-IT"/>
        </w:rPr>
        <w:t>Valutazione</w:t>
      </w:r>
    </w:p>
    <w:p w14:paraId="3116755C" w14:textId="77777777" w:rsidR="00B558B9" w:rsidRDefault="00B558B9" w:rsidP="00B558B9">
      <w:pPr>
        <w:jc w:val="both"/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La Legge dispone che l'insegnamento trasversale dell'Educazione civica sia oggetto delle valutazioni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periodiche e finali previste dal D. dal DPR 22 giugno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2009, n. 122 per il secondo ciclo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e ai sensi delle disposizioni normative vigenti il Collegio Docenti ha definito un’organizzazione modulare della disciplina trasversale, con valutazione nel solo secondo periodo valutativo.</w:t>
      </w:r>
    </w:p>
    <w:p w14:paraId="5094853E" w14:textId="690DE8A8" w:rsidR="00361A52" w:rsidRDefault="00B558B9" w:rsidP="00B558B9">
      <w:pPr>
        <w:jc w:val="both"/>
      </w:pP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La valutazione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è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coerente con le competenze, abilità e conoscenze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sopra esposte e riassunte nel</w:t>
      </w:r>
      <w:r w:rsidRPr="004F0E8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“curricolo di istituto di Educazione Civica</w:t>
      </w:r>
      <w:proofErr w:type="gram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”,  per</w:t>
      </w:r>
      <w:proofErr w:type="gram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la verifica delle quali i docenti si sono avvalsi di strumenti condivisi, approvati dal Collegio Docenti  e coerenti con la valutazione delle altre discipline curricolari (come la fruizione di test su piattaforma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Moodle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Elionet</w:t>
      </w:r>
      <w:proofErr w:type="spellEnd"/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, relazioni, lavori di gruppo, griglie di osservazione e rubriche valutative). Tali strumenti, applicati ai percorsi interdisciplinari, sono finalizzati a rendere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conto del conseguimento da parte degli alunni delle conoscenze e abilità e del progressivo sviluppo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</w:t>
      </w:r>
      <w:r w:rsidRPr="00316CD2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delle competenze previste nella sezione del curricolo dedicata all’educazione civica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ma anche a coinvolgere gli stessi studenti, in prima persona, in merito all’interiorizzazione delle tematiche affrontate. I</w:t>
      </w:r>
      <w:r w:rsidRPr="00755470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l voto di educazione civica concorre all’ammissione alla classe successiva</w:t>
      </w:r>
      <w:r w:rsidRPr="00C72F8F">
        <w:t xml:space="preserve"> </w:t>
      </w:r>
      <w:r w:rsidRPr="00C72F8F"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>e alla media in vista dell’attribuzione del credito</w:t>
      </w:r>
      <w:r>
        <w:rPr>
          <w:rFonts w:ascii="Georgia" w:eastAsia="Times New Roman" w:hAnsi="Georgia" w:cs="Times New Roman"/>
          <w:color w:val="212529"/>
          <w:sz w:val="26"/>
          <w:szCs w:val="26"/>
          <w:lang w:eastAsia="it-IT"/>
        </w:rPr>
        <w:t xml:space="preserve"> in vista dell’Esame di Stato.</w:t>
      </w:r>
    </w:p>
    <w:sectPr w:rsidR="00361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D8D"/>
    <w:multiLevelType w:val="hybridMultilevel"/>
    <w:tmpl w:val="B562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4AB3"/>
    <w:multiLevelType w:val="hybridMultilevel"/>
    <w:tmpl w:val="A13E3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0A5"/>
    <w:multiLevelType w:val="hybridMultilevel"/>
    <w:tmpl w:val="F2F8DE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DC9"/>
    <w:multiLevelType w:val="hybridMultilevel"/>
    <w:tmpl w:val="C5E44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3058"/>
    <w:multiLevelType w:val="hybridMultilevel"/>
    <w:tmpl w:val="9A5A0676"/>
    <w:lvl w:ilvl="0" w:tplc="4772735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B9"/>
    <w:rsid w:val="00361A52"/>
    <w:rsid w:val="00B5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F6C2"/>
  <w15:chartTrackingRefBased/>
  <w15:docId w15:val="{D2622C11-CC27-4242-9FCB-BA386473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8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1</cp:revision>
  <dcterms:created xsi:type="dcterms:W3CDTF">2021-05-07T17:28:00Z</dcterms:created>
  <dcterms:modified xsi:type="dcterms:W3CDTF">2021-05-07T17:28:00Z</dcterms:modified>
</cp:coreProperties>
</file>