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F7D9" w14:textId="6295EADC" w:rsidR="008E6F9F" w:rsidRPr="004F0E80" w:rsidRDefault="008E6F9F" w:rsidP="008E6F9F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8E6F9F"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>7</w:t>
      </w:r>
      <w:r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 xml:space="preserve"> - </w:t>
      </w:r>
      <w:r w:rsidR="00734032"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>I</w:t>
      </w:r>
    </w:p>
    <w:p w14:paraId="35AB1C98" w14:textId="77777777" w:rsidR="008E6F9F" w:rsidRPr="00E14541" w:rsidRDefault="008E6F9F" w:rsidP="008E6F9F">
      <w:pPr>
        <w:jc w:val="center"/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</w:pPr>
      <w:r w:rsidRPr="00E14541"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>CLASSI PRIME</w:t>
      </w:r>
    </w:p>
    <w:p w14:paraId="0074C81E" w14:textId="77777777" w:rsidR="008E6F9F" w:rsidRPr="0003773F" w:rsidRDefault="008E6F9F" w:rsidP="008E6F9F">
      <w:pP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03773F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 xml:space="preserve">Tema trasversale </w:t>
      </w:r>
    </w:p>
    <w:p w14:paraId="1B2DD2A9" w14:textId="77777777" w:rsidR="008E6F9F" w:rsidRDefault="008E6F9F" w:rsidP="008E6F9F">
      <w:pPr>
        <w:rPr>
          <w:rFonts w:ascii="Georgia" w:eastAsia="Times New Roman" w:hAnsi="Georgia" w:cs="Times New Roman"/>
          <w:b/>
          <w:bCs/>
          <w:color w:val="212529"/>
          <w:sz w:val="26"/>
          <w:szCs w:val="26"/>
          <w:lang w:eastAsia="it-IT"/>
        </w:rPr>
      </w:pPr>
      <w:r>
        <w:t xml:space="preserve"> </w:t>
      </w:r>
      <w:bookmarkStart w:id="0" w:name="_Hlk64233802"/>
      <w:r w:rsidRPr="001C51C9">
        <w:rPr>
          <w:rFonts w:ascii="Georgia" w:eastAsia="Times New Roman" w:hAnsi="Georgia" w:cs="Times New Roman"/>
          <w:b/>
          <w:bCs/>
          <w:color w:val="212529"/>
          <w:sz w:val="26"/>
          <w:szCs w:val="26"/>
          <w:lang w:eastAsia="it-IT"/>
        </w:rPr>
        <w:t>Accordare pensiero, parole e gesti, per vivere con gli altri</w:t>
      </w:r>
      <w:bookmarkEnd w:id="0"/>
    </w:p>
    <w:p w14:paraId="47F753DE" w14:textId="77777777" w:rsidR="008E6F9F" w:rsidRPr="0003773F" w:rsidRDefault="008E6F9F" w:rsidP="008E6F9F">
      <w:pP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03773F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Interconnessione tra le discipline</w:t>
      </w:r>
    </w:p>
    <w:p w14:paraId="76595302" w14:textId="77777777" w:rsidR="008E6F9F" w:rsidRDefault="008E6F9F" w:rsidP="008E6F9F">
      <w:pP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Italiano, geostoria, scienze motorie e sportive, con la collaborazione del docente di diritto, del docente di sostegno, degli educatori tra pari dell’Educazione alla Salute.</w:t>
      </w:r>
    </w:p>
    <w:p w14:paraId="5BD276B3" w14:textId="77777777" w:rsidR="008E6F9F" w:rsidRPr="0003773F" w:rsidRDefault="008E6F9F" w:rsidP="008E6F9F">
      <w:pP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03773F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Nuclei concettuali</w:t>
      </w:r>
    </w:p>
    <w:p w14:paraId="34209E59" w14:textId="77777777" w:rsidR="008E6F9F" w:rsidRDefault="008E6F9F" w:rsidP="008E6F9F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Come da programmazione indicata nella circolare interna n. 184 del 29 gennaio 2021, calendario del modulo C notificato nella circolare 183 del medesimo giorno e successiva calendarizzazione complessiva notificata con circolare interna n. 205 dell’8 febbraio 2021:</w:t>
      </w:r>
    </w:p>
    <w:p w14:paraId="626796B2" w14:textId="77777777" w:rsidR="008E6F9F" w:rsidRPr="003B252A" w:rsidRDefault="008E6F9F" w:rsidP="008E6F9F">
      <w:pP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3B252A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Nucleo 1:</w:t>
      </w:r>
    </w:p>
    <w:p w14:paraId="3B0D06C0" w14:textId="77777777" w:rsidR="008E6F9F" w:rsidRDefault="008E6F9F" w:rsidP="008E6F9F">
      <w:pPr>
        <w:pStyle w:val="Paragrafoelenco"/>
        <w:numPr>
          <w:ilvl w:val="0"/>
          <w:numId w:val="2"/>
        </w:numP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</w:pPr>
      <w:r w:rsidRPr="001C51C9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COSTITUZIONE, diritto (nazionale e internazionale), legalità e solidarietà</w:t>
      </w:r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 </w:t>
      </w:r>
    </w:p>
    <w:p w14:paraId="7DC8D6A7" w14:textId="77777777" w:rsidR="008E6F9F" w:rsidRPr="001C51C9" w:rsidRDefault="008E6F9F" w:rsidP="008E6F9F">
      <w:pPr>
        <w:pStyle w:val="Paragrafoelenco"/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modulo </w:t>
      </w:r>
      <w:r w:rsidRPr="001C51C9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A – Partecipare alla vita di classe, del liceo, della società in modo attivo</w:t>
      </w:r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:</w:t>
      </w:r>
    </w:p>
    <w:p w14:paraId="1CDFBBE2" w14:textId="77777777" w:rsidR="008E6F9F" w:rsidRPr="001C51C9" w:rsidRDefault="008E6F9F" w:rsidP="008E6F9F">
      <w:pPr>
        <w:pStyle w:val="Paragrafoelenco"/>
        <w:numPr>
          <w:ilvl w:val="0"/>
          <w:numId w:val="3"/>
        </w:numP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1C51C9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Lezione sincrona della prof.ssa Pulsinelli, docente di diritto, sui compiti del rappresentante di classe, mese di ottobre.</w:t>
      </w:r>
    </w:p>
    <w:p w14:paraId="4E378047" w14:textId="77777777" w:rsidR="008E6F9F" w:rsidRPr="001C51C9" w:rsidRDefault="008E6F9F" w:rsidP="008E6F9F">
      <w:pPr>
        <w:pStyle w:val="Paragrafoelenco"/>
        <w:numPr>
          <w:ilvl w:val="0"/>
          <w:numId w:val="3"/>
        </w:numP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1C51C9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Lezione sincrona della prof.ssa Marg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i</w:t>
      </w:r>
      <w:r w:rsidRPr="001C51C9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otta, docente di lettere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e sostegno</w:t>
      </w:r>
      <w:r w:rsidRPr="001C51C9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, di introduzione alla Costituzione mese di novembre.</w:t>
      </w:r>
    </w:p>
    <w:p w14:paraId="4240FFF4" w14:textId="77777777" w:rsidR="008E6F9F" w:rsidRDefault="008E6F9F" w:rsidP="008E6F9F">
      <w:pPr>
        <w:pStyle w:val="Paragrafoelenco"/>
        <w:numPr>
          <w:ilvl w:val="0"/>
          <w:numId w:val="3"/>
        </w:numP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1C51C9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Lezione asincrona della prof.ssa Pulsinelli, docente di diritto, sulle modalità di partecipazione attiva da parte della componente studentesca del Liceo, prevista per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il periodo 22-27 marzo 2021.</w:t>
      </w:r>
    </w:p>
    <w:p w14:paraId="52A81D83" w14:textId="77777777" w:rsidR="008E6F9F" w:rsidRDefault="008E6F9F" w:rsidP="008E6F9F">
      <w:pP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16811DAF" w14:textId="77777777" w:rsidR="008E6F9F" w:rsidRPr="003B252A" w:rsidRDefault="008E6F9F" w:rsidP="008E6F9F">
      <w:pP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3B252A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Nucleo 2:</w:t>
      </w:r>
    </w:p>
    <w:p w14:paraId="725C760C" w14:textId="77777777" w:rsidR="008E6F9F" w:rsidRPr="00F97AA2" w:rsidRDefault="008E6F9F" w:rsidP="008E6F9F">
      <w:pPr>
        <w:pStyle w:val="Paragrafoelenco"/>
        <w:numPr>
          <w:ilvl w:val="0"/>
          <w:numId w:val="2"/>
        </w:numP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</w:pPr>
      <w:r w:rsidRPr="00F97AA2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SVILUPPO SOSTENIBILE, educazione ambientale, conoscenza e tutela del patrimonio e del territorio (come precisato dalle Linee Guida e richiamato nel curricolo di Educazione Civica del Liceo Vittorini, questo secondo ambito comprende anche le iniziative di Educazione alla Salute):</w:t>
      </w:r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 moduli B, C, D, F, G):</w:t>
      </w:r>
    </w:p>
    <w:p w14:paraId="6029A265" w14:textId="77777777" w:rsidR="008E6F9F" w:rsidRPr="0061243C" w:rsidRDefault="008E6F9F" w:rsidP="008E6F9F">
      <w:pPr>
        <w:pStyle w:val="Default"/>
        <w:numPr>
          <w:ilvl w:val="0"/>
          <w:numId w:val="4"/>
        </w:numPr>
        <w:jc w:val="both"/>
        <w:rPr>
          <w:rFonts w:ascii="Georgia" w:eastAsia="Times New Roman" w:hAnsi="Georgia"/>
          <w:i/>
          <w:iCs/>
          <w:color w:val="212529"/>
          <w:sz w:val="26"/>
          <w:szCs w:val="26"/>
          <w:lang w:eastAsia="it-IT"/>
        </w:rPr>
      </w:pPr>
      <w:r w:rsidRPr="0061243C">
        <w:rPr>
          <w:rFonts w:ascii="Georgia" w:eastAsia="Times New Roman" w:hAnsi="Georgia"/>
          <w:i/>
          <w:iCs/>
          <w:color w:val="212529"/>
          <w:sz w:val="26"/>
          <w:szCs w:val="26"/>
          <w:lang w:eastAsia="it-IT"/>
        </w:rPr>
        <w:t xml:space="preserve">modulo B – Il linguaggio del corpo. </w:t>
      </w:r>
    </w:p>
    <w:p w14:paraId="3847D63B" w14:textId="77777777" w:rsidR="008E6F9F" w:rsidRPr="00346C30" w:rsidRDefault="008E6F9F" w:rsidP="008E6F9F">
      <w:pPr>
        <w:pStyle w:val="Default"/>
        <w:ind w:left="720"/>
        <w:jc w:val="both"/>
        <w:rPr>
          <w:rFonts w:ascii="Georgia" w:eastAsia="Times New Roman" w:hAnsi="Georgia"/>
          <w:color w:val="212529"/>
          <w:sz w:val="26"/>
          <w:szCs w:val="26"/>
          <w:lang w:eastAsia="it-IT"/>
        </w:rPr>
      </w:pPr>
      <w:r w:rsidRPr="00346C30">
        <w:rPr>
          <w:rFonts w:ascii="Georgia" w:eastAsia="Times New Roman" w:hAnsi="Georgia"/>
          <w:color w:val="212529"/>
          <w:sz w:val="26"/>
          <w:szCs w:val="26"/>
          <w:lang w:eastAsia="it-IT"/>
        </w:rPr>
        <w:t>Lezione asincrona svolta dalla prof.ssa Sarcina</w:t>
      </w:r>
      <w:r>
        <w:rPr>
          <w:rFonts w:ascii="Georgia" w:eastAsia="Times New Roman" w:hAnsi="Georgia"/>
          <w:color w:val="212529"/>
          <w:sz w:val="26"/>
          <w:szCs w:val="26"/>
          <w:lang w:eastAsia="it-IT"/>
        </w:rPr>
        <w:t xml:space="preserve">, docenze di scienze umane e sostegno. </w:t>
      </w:r>
      <w:r w:rsidRPr="00346C30">
        <w:rPr>
          <w:rFonts w:ascii="Georgia" w:eastAsia="Times New Roman" w:hAnsi="Georgia"/>
          <w:color w:val="212529"/>
          <w:sz w:val="26"/>
          <w:szCs w:val="26"/>
          <w:lang w:eastAsia="it-IT"/>
        </w:rPr>
        <w:t xml:space="preserve">Periodo previsto: gennaio. </w:t>
      </w:r>
    </w:p>
    <w:p w14:paraId="36F27199" w14:textId="77777777" w:rsidR="008E6F9F" w:rsidRPr="0061243C" w:rsidRDefault="008E6F9F" w:rsidP="008E6F9F">
      <w:pPr>
        <w:pStyle w:val="Default"/>
        <w:numPr>
          <w:ilvl w:val="0"/>
          <w:numId w:val="4"/>
        </w:numPr>
        <w:jc w:val="both"/>
        <w:rPr>
          <w:rFonts w:ascii="Georgia" w:eastAsia="Times New Roman" w:hAnsi="Georgia"/>
          <w:i/>
          <w:iCs/>
          <w:color w:val="212529"/>
          <w:sz w:val="26"/>
          <w:szCs w:val="26"/>
          <w:lang w:eastAsia="it-IT"/>
        </w:rPr>
      </w:pPr>
      <w:r w:rsidRPr="0061243C">
        <w:rPr>
          <w:rFonts w:ascii="Georgia" w:eastAsia="Times New Roman" w:hAnsi="Georgia"/>
          <w:i/>
          <w:iCs/>
          <w:color w:val="212529"/>
          <w:sz w:val="26"/>
          <w:szCs w:val="26"/>
          <w:lang w:eastAsia="it-IT"/>
        </w:rPr>
        <w:t xml:space="preserve">Modulo C – Competizione senza aggressione verbale. </w:t>
      </w:r>
    </w:p>
    <w:p w14:paraId="0DFCBE19" w14:textId="77777777" w:rsidR="008E6F9F" w:rsidRPr="00346C30" w:rsidRDefault="008E6F9F" w:rsidP="008E6F9F">
      <w:pPr>
        <w:pStyle w:val="Default"/>
        <w:ind w:left="720"/>
        <w:jc w:val="both"/>
        <w:rPr>
          <w:rFonts w:ascii="Georgia" w:eastAsia="Times New Roman" w:hAnsi="Georgia"/>
          <w:color w:val="212529"/>
          <w:sz w:val="26"/>
          <w:szCs w:val="26"/>
          <w:lang w:eastAsia="it-IT"/>
        </w:rPr>
      </w:pPr>
      <w:r w:rsidRPr="00346C30">
        <w:rPr>
          <w:rFonts w:ascii="Georgia" w:eastAsia="Times New Roman" w:hAnsi="Georgia"/>
          <w:color w:val="212529"/>
          <w:sz w:val="26"/>
          <w:szCs w:val="26"/>
          <w:lang w:eastAsia="it-IT"/>
        </w:rPr>
        <w:t>Modulo sincrono</w:t>
      </w:r>
      <w:r>
        <w:rPr>
          <w:rFonts w:ascii="Georgia" w:eastAsia="Times New Roman" w:hAnsi="Georgia"/>
          <w:color w:val="212529"/>
          <w:sz w:val="26"/>
          <w:szCs w:val="26"/>
          <w:lang w:eastAsia="it-IT"/>
        </w:rPr>
        <w:t xml:space="preserve"> </w:t>
      </w:r>
      <w:r w:rsidRPr="00346C30">
        <w:rPr>
          <w:rFonts w:ascii="Georgia" w:eastAsia="Times New Roman" w:hAnsi="Georgia"/>
          <w:color w:val="212529"/>
          <w:sz w:val="26"/>
          <w:szCs w:val="26"/>
          <w:lang w:eastAsia="it-IT"/>
        </w:rPr>
        <w:t xml:space="preserve">“Odiare non è uno Sport” gestito da SIT (Social Innovation </w:t>
      </w:r>
      <w:proofErr w:type="gramStart"/>
      <w:r w:rsidRPr="00346C30">
        <w:rPr>
          <w:rFonts w:ascii="Georgia" w:eastAsia="Times New Roman" w:hAnsi="Georgia"/>
          <w:color w:val="212529"/>
          <w:sz w:val="26"/>
          <w:szCs w:val="26"/>
          <w:lang w:eastAsia="it-IT"/>
        </w:rPr>
        <w:t xml:space="preserve">Teams) </w:t>
      </w:r>
      <w:r>
        <w:rPr>
          <w:rFonts w:ascii="Georgia" w:eastAsia="Times New Roman" w:hAnsi="Georgia"/>
          <w:color w:val="212529"/>
          <w:sz w:val="26"/>
          <w:szCs w:val="26"/>
          <w:lang w:eastAsia="it-IT"/>
        </w:rPr>
        <w:t xml:space="preserve"> </w:t>
      </w:r>
      <w:r w:rsidRPr="00346C30">
        <w:rPr>
          <w:rFonts w:ascii="Georgia" w:eastAsia="Times New Roman" w:hAnsi="Georgia"/>
          <w:color w:val="212529"/>
          <w:sz w:val="26"/>
          <w:szCs w:val="26"/>
          <w:lang w:eastAsia="it-IT"/>
        </w:rPr>
        <w:t>Informazioni</w:t>
      </w:r>
      <w:proofErr w:type="gramEnd"/>
      <w:r w:rsidRPr="00346C30">
        <w:rPr>
          <w:rFonts w:ascii="Georgia" w:eastAsia="Times New Roman" w:hAnsi="Georgia"/>
          <w:color w:val="212529"/>
          <w:sz w:val="26"/>
          <w:szCs w:val="26"/>
          <w:lang w:eastAsia="it-IT"/>
        </w:rPr>
        <w:t xml:space="preserve"> e calendario dettagliato nella  circolare 183</w:t>
      </w:r>
      <w:r>
        <w:rPr>
          <w:rFonts w:ascii="Georgia" w:eastAsia="Times New Roman" w:hAnsi="Georgia"/>
          <w:color w:val="212529"/>
          <w:sz w:val="26"/>
          <w:szCs w:val="26"/>
          <w:lang w:eastAsia="it-IT"/>
        </w:rPr>
        <w:t>, svolgimento dal</w:t>
      </w:r>
      <w:r w:rsidRPr="00346C30">
        <w:rPr>
          <w:rFonts w:ascii="Georgia" w:eastAsia="Times New Roman" w:hAnsi="Georgia"/>
          <w:color w:val="212529"/>
          <w:sz w:val="26"/>
          <w:szCs w:val="26"/>
          <w:lang w:eastAsia="it-IT"/>
        </w:rPr>
        <w:t xml:space="preserve"> 2 febbraio 2021 </w:t>
      </w:r>
    </w:p>
    <w:p w14:paraId="34156B72" w14:textId="77777777" w:rsidR="008E6F9F" w:rsidRPr="0061243C" w:rsidRDefault="008E6F9F" w:rsidP="008E6F9F">
      <w:pPr>
        <w:pStyle w:val="Default"/>
        <w:numPr>
          <w:ilvl w:val="0"/>
          <w:numId w:val="4"/>
        </w:numPr>
        <w:jc w:val="both"/>
        <w:rPr>
          <w:rFonts w:ascii="Georgia" w:eastAsia="Times New Roman" w:hAnsi="Georgia"/>
          <w:i/>
          <w:iCs/>
          <w:color w:val="212529"/>
          <w:sz w:val="26"/>
          <w:szCs w:val="26"/>
          <w:lang w:eastAsia="it-IT"/>
        </w:rPr>
      </w:pPr>
      <w:r w:rsidRPr="0061243C">
        <w:rPr>
          <w:rFonts w:ascii="Georgia" w:eastAsia="Times New Roman" w:hAnsi="Georgia"/>
          <w:i/>
          <w:iCs/>
          <w:color w:val="212529"/>
          <w:sz w:val="26"/>
          <w:szCs w:val="26"/>
          <w:lang w:eastAsia="it-IT"/>
        </w:rPr>
        <w:lastRenderedPageBreak/>
        <w:t xml:space="preserve">Modulo D – La comunicazione assertiva, relazionarsi in modo positivo con </w:t>
      </w:r>
      <w:proofErr w:type="gramStart"/>
      <w:r w:rsidRPr="0061243C">
        <w:rPr>
          <w:rFonts w:ascii="Georgia" w:eastAsia="Times New Roman" w:hAnsi="Georgia"/>
          <w:i/>
          <w:iCs/>
          <w:color w:val="212529"/>
          <w:sz w:val="26"/>
          <w:szCs w:val="26"/>
          <w:lang w:eastAsia="it-IT"/>
        </w:rPr>
        <w:t>se</w:t>
      </w:r>
      <w:proofErr w:type="gramEnd"/>
      <w:r w:rsidRPr="0061243C">
        <w:rPr>
          <w:rFonts w:ascii="Georgia" w:eastAsia="Times New Roman" w:hAnsi="Georgia"/>
          <w:i/>
          <w:iCs/>
          <w:color w:val="212529"/>
          <w:sz w:val="26"/>
          <w:szCs w:val="26"/>
          <w:lang w:eastAsia="it-IT"/>
        </w:rPr>
        <w:t xml:space="preserve"> stessi e con gli altri </w:t>
      </w:r>
    </w:p>
    <w:p w14:paraId="34C7CE41" w14:textId="77777777" w:rsidR="008E6F9F" w:rsidRPr="00346C30" w:rsidRDefault="008E6F9F" w:rsidP="008E6F9F">
      <w:pPr>
        <w:pStyle w:val="Default"/>
        <w:ind w:left="720"/>
        <w:jc w:val="both"/>
        <w:rPr>
          <w:rFonts w:ascii="Georgia" w:eastAsia="Times New Roman" w:hAnsi="Georgia"/>
          <w:color w:val="212529"/>
          <w:sz w:val="26"/>
          <w:szCs w:val="26"/>
          <w:lang w:eastAsia="it-IT"/>
        </w:rPr>
      </w:pPr>
      <w:r w:rsidRPr="00346C30">
        <w:rPr>
          <w:rFonts w:ascii="Georgia" w:eastAsia="Times New Roman" w:hAnsi="Georgia"/>
          <w:color w:val="212529"/>
          <w:sz w:val="26"/>
          <w:szCs w:val="26"/>
          <w:lang w:eastAsia="it-IT"/>
        </w:rPr>
        <w:t>Incontri per sottogruppi organizzati dalla nostra psicologa scolastica dott.ssa Elena Armano. Il periodo di svolgimento</w:t>
      </w:r>
      <w:r>
        <w:rPr>
          <w:rFonts w:ascii="Georgia" w:eastAsia="Times New Roman" w:hAnsi="Georgia"/>
          <w:color w:val="212529"/>
          <w:sz w:val="26"/>
          <w:szCs w:val="26"/>
          <w:lang w:eastAsia="it-IT"/>
        </w:rPr>
        <w:t xml:space="preserve"> è stato</w:t>
      </w:r>
      <w:r w:rsidRPr="00346C30">
        <w:rPr>
          <w:rFonts w:ascii="Georgia" w:eastAsia="Times New Roman" w:hAnsi="Georgia"/>
          <w:color w:val="212529"/>
          <w:sz w:val="26"/>
          <w:szCs w:val="26"/>
          <w:lang w:eastAsia="it-IT"/>
        </w:rPr>
        <w:t xml:space="preserve"> </w:t>
      </w:r>
      <w:r>
        <w:rPr>
          <w:rFonts w:ascii="Georgia" w:eastAsia="Times New Roman" w:hAnsi="Georgia"/>
          <w:color w:val="212529"/>
          <w:sz w:val="26"/>
          <w:szCs w:val="26"/>
          <w:lang w:eastAsia="it-IT"/>
        </w:rPr>
        <w:t>dal 4 al 25 marzo 2021.</w:t>
      </w:r>
      <w:r w:rsidRPr="00346C30">
        <w:rPr>
          <w:rFonts w:ascii="Georgia" w:eastAsia="Times New Roman" w:hAnsi="Georgia"/>
          <w:color w:val="212529"/>
          <w:sz w:val="26"/>
          <w:szCs w:val="26"/>
          <w:lang w:eastAsia="it-IT"/>
        </w:rPr>
        <w:t xml:space="preserve"> </w:t>
      </w:r>
    </w:p>
    <w:p w14:paraId="70406548" w14:textId="77777777" w:rsidR="008E6F9F" w:rsidRPr="0061243C" w:rsidRDefault="008E6F9F" w:rsidP="008E6F9F">
      <w:pPr>
        <w:pStyle w:val="Default"/>
        <w:numPr>
          <w:ilvl w:val="0"/>
          <w:numId w:val="4"/>
        </w:numPr>
        <w:jc w:val="both"/>
        <w:rPr>
          <w:rFonts w:ascii="Georgia" w:eastAsia="Times New Roman" w:hAnsi="Georgia"/>
          <w:i/>
          <w:iCs/>
          <w:color w:val="212529"/>
          <w:sz w:val="26"/>
          <w:szCs w:val="26"/>
          <w:lang w:eastAsia="it-IT"/>
        </w:rPr>
      </w:pPr>
      <w:r w:rsidRPr="0061243C">
        <w:rPr>
          <w:rFonts w:ascii="Georgia" w:eastAsia="Times New Roman" w:hAnsi="Georgia"/>
          <w:i/>
          <w:iCs/>
          <w:color w:val="212529"/>
          <w:sz w:val="26"/>
          <w:szCs w:val="26"/>
          <w:lang w:eastAsia="it-IT"/>
        </w:rPr>
        <w:t xml:space="preserve">F – Affettività, attrazione, sessualità </w:t>
      </w:r>
    </w:p>
    <w:p w14:paraId="717A7AE8" w14:textId="77777777" w:rsidR="008E6F9F" w:rsidRPr="00346C30" w:rsidRDefault="008E6F9F" w:rsidP="008E6F9F">
      <w:pPr>
        <w:pStyle w:val="Default"/>
        <w:ind w:left="720"/>
        <w:jc w:val="both"/>
        <w:rPr>
          <w:rFonts w:ascii="Georgia" w:eastAsia="Times New Roman" w:hAnsi="Georgia"/>
          <w:color w:val="212529"/>
          <w:sz w:val="26"/>
          <w:szCs w:val="26"/>
          <w:lang w:eastAsia="it-IT"/>
        </w:rPr>
      </w:pPr>
      <w:r w:rsidRPr="00346C30">
        <w:rPr>
          <w:rFonts w:ascii="Georgia" w:eastAsia="Times New Roman" w:hAnsi="Georgia"/>
          <w:color w:val="212529"/>
          <w:sz w:val="26"/>
          <w:szCs w:val="26"/>
          <w:lang w:eastAsia="it-IT"/>
        </w:rPr>
        <w:t xml:space="preserve">Incontri organizzati in collaborazione con il Comune di Milano e la Casa delle donne Maltrattate </w:t>
      </w:r>
      <w:r>
        <w:rPr>
          <w:rFonts w:ascii="Georgia" w:eastAsia="Times New Roman" w:hAnsi="Georgia"/>
          <w:color w:val="212529"/>
          <w:sz w:val="26"/>
          <w:szCs w:val="26"/>
          <w:lang w:eastAsia="it-IT"/>
        </w:rPr>
        <w:t>tra il 3 e il 22 maggio 2021</w:t>
      </w:r>
    </w:p>
    <w:p w14:paraId="02CA0AF3" w14:textId="77777777" w:rsidR="008E6F9F" w:rsidRPr="0061243C" w:rsidRDefault="008E6F9F" w:rsidP="008E6F9F">
      <w:pPr>
        <w:pStyle w:val="Default"/>
        <w:numPr>
          <w:ilvl w:val="0"/>
          <w:numId w:val="4"/>
        </w:numPr>
        <w:jc w:val="both"/>
        <w:rPr>
          <w:rFonts w:ascii="Georgia" w:eastAsia="Times New Roman" w:hAnsi="Georgia"/>
          <w:i/>
          <w:iCs/>
          <w:color w:val="212529"/>
          <w:sz w:val="26"/>
          <w:szCs w:val="26"/>
          <w:lang w:eastAsia="it-IT"/>
        </w:rPr>
      </w:pPr>
      <w:r w:rsidRPr="0061243C">
        <w:rPr>
          <w:rFonts w:ascii="Georgia" w:eastAsia="Times New Roman" w:hAnsi="Georgia"/>
          <w:i/>
          <w:iCs/>
          <w:color w:val="212529"/>
          <w:sz w:val="26"/>
          <w:szCs w:val="26"/>
          <w:lang w:eastAsia="it-IT"/>
        </w:rPr>
        <w:t xml:space="preserve">G – Incontri con gli educatori tra pari </w:t>
      </w:r>
    </w:p>
    <w:p w14:paraId="1C12B8B6" w14:textId="77777777" w:rsidR="008E6F9F" w:rsidRPr="00C314E1" w:rsidRDefault="008E6F9F" w:rsidP="008E6F9F">
      <w:pPr>
        <w:pStyle w:val="Paragrafoelenco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C314E1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Gli Educatori tra Pari, che sono studenti formati da specialisti designati dall’ATS nell’ambito della Rete delle Scuole che Promuovono la Salute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, possono essere un interlocutore coinvolto per questa fase nell’ultimo periodo di scuola</w:t>
      </w:r>
      <w:r w:rsidRPr="00C314E1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.</w:t>
      </w:r>
    </w:p>
    <w:p w14:paraId="1544ECF2" w14:textId="77777777" w:rsidR="008E6F9F" w:rsidRDefault="008E6F9F" w:rsidP="008E6F9F">
      <w:pP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</w:p>
    <w:p w14:paraId="1042CDB1" w14:textId="77777777" w:rsidR="008E6F9F" w:rsidRPr="003B252A" w:rsidRDefault="008E6F9F" w:rsidP="008E6F9F">
      <w:pP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3B252A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 xml:space="preserve">Nucleo </w:t>
      </w:r>
      <w: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3</w:t>
      </w:r>
      <w:r w:rsidRPr="003B252A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:</w:t>
      </w:r>
    </w:p>
    <w:p w14:paraId="6DD9C79B" w14:textId="77777777" w:rsidR="008E6F9F" w:rsidRDefault="008E6F9F" w:rsidP="008E6F9F">
      <w:pPr>
        <w:pStyle w:val="Paragrafoelenco"/>
        <w:numPr>
          <w:ilvl w:val="0"/>
          <w:numId w:val="2"/>
        </w:numP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</w:pPr>
      <w:r w:rsidRPr="005509DA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CITTADINANZA DIGITALE (per “Cittadinanza digitale” deve intendersi la capacità di un individuo di avvalersi consapevolmente e responsabilmente dei mezzi di comunicazione virtuali)</w:t>
      </w:r>
    </w:p>
    <w:p w14:paraId="56CB6A03" w14:textId="77777777" w:rsidR="008E6F9F" w:rsidRPr="00527FC6" w:rsidRDefault="008E6F9F" w:rsidP="008E6F9F">
      <w:pPr>
        <w:pStyle w:val="Paragrafoelenco"/>
        <w:numPr>
          <w:ilvl w:val="0"/>
          <w:numId w:val="2"/>
        </w:numP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</w:pPr>
      <w:proofErr w:type="gramStart"/>
      <w:r w:rsidRPr="00527FC6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MODULO  E</w:t>
      </w:r>
      <w:proofErr w:type="gramEnd"/>
      <w:r w:rsidRPr="00527FC6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 - IL LINGUAGGIO DELL’ANIMA E DEI SENTIMENTI: LE PAROLE GIUSTE.</w:t>
      </w:r>
    </w:p>
    <w:p w14:paraId="54AED3B9" w14:textId="77777777" w:rsidR="008E6F9F" w:rsidRPr="008B40ED" w:rsidRDefault="008E6F9F" w:rsidP="008E6F9F">
      <w:pP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proofErr w:type="gramStart"/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E’</w:t>
      </w:r>
      <w:proofErr w:type="gramEnd"/>
      <w:r w:rsidRPr="008B40ED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stata </w:t>
      </w:r>
      <w:r w:rsidRPr="008B40ED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coinvolta l’Agenzia Scribo (https://www.agenziascribo.it/). Questa parte richiede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8B40ED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anche un lavoro di scrittura e/o di comunicazione da parte degli studenti che poi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sono guidati da </w:t>
      </w:r>
      <w:r w:rsidRPr="008B40ED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Scribo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ad</w:t>
      </w:r>
      <w:r w:rsidRPr="008B40ED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imparare tecniche che rendano più efficace questo tipo di comunicazione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, su diversi canali e in particolare quelli digitali.</w:t>
      </w:r>
    </w:p>
    <w:p w14:paraId="51FD49DB" w14:textId="77777777" w:rsidR="008E6F9F" w:rsidRDefault="008E6F9F" w:rsidP="008E6F9F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Per motivi personali della relatrice, l’incontro è slittato al 12 maggio 2021.</w:t>
      </w:r>
    </w:p>
    <w:p w14:paraId="7D0734BD" w14:textId="77777777" w:rsidR="008E6F9F" w:rsidRPr="00E07A8E" w:rsidRDefault="008E6F9F" w:rsidP="008E6F9F">
      <w:pPr>
        <w:jc w:val="both"/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</w:pPr>
      <w:r w:rsidRPr="00E07A8E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Comunicare con correttezza, semplicità ed eleganza è uno degli obiettivi che dobbiamo darci per farci comprendere, per esprimere davvero i nostri sentimenti e la nostra voglia di relazionare con gli altri, per far capire che qualcuno vorremmo fosse nostro amico, che qualcuno o qualcuna fosse di più che un semplice amico o amica, perché ci piace davvero. Tutte le volte che riusciamo a trovare le parole giuste per dire quanto abita nel nostro cuore, ci sentiamo felici e diventiamo protagonisti della nostra storia personale.</w:t>
      </w:r>
    </w:p>
    <w:p w14:paraId="187F433A" w14:textId="77777777" w:rsidR="008E6F9F" w:rsidRPr="008B40ED" w:rsidRDefault="008E6F9F" w:rsidP="008E6F9F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A seguire, gli studenti svolgono un </w:t>
      </w:r>
      <w:r w:rsidRPr="008B40ED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COMPITO DI SCRITTURA A GRUPPI in modalità ASINCRONA, che ogni gruppo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invia </w:t>
      </w:r>
      <w:r w:rsidRPr="008B40ED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per posta elettronica all’Agenzia entro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una settimana.</w:t>
      </w:r>
    </w:p>
    <w:p w14:paraId="6542D89E" w14:textId="77777777" w:rsidR="008E6F9F" w:rsidRDefault="008E6F9F" w:rsidP="008E6F9F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8B40ED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Il modulo si completa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con un incontro di restituzione.</w:t>
      </w:r>
    </w:p>
    <w:p w14:paraId="507D095A" w14:textId="77777777" w:rsidR="008E6F9F" w:rsidRDefault="008E6F9F" w:rsidP="008E6F9F">
      <w:pP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br w:type="page"/>
      </w:r>
    </w:p>
    <w:p w14:paraId="67DCA75F" w14:textId="77777777" w:rsidR="008E6F9F" w:rsidRPr="008B40ED" w:rsidRDefault="008E6F9F" w:rsidP="008E6F9F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170DD403" w14:textId="77777777" w:rsidR="008E6F9F" w:rsidRPr="00A410F8" w:rsidRDefault="008E6F9F" w:rsidP="008E6F9F">
      <w:p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A410F8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 xml:space="preserve">Abilità e conoscenze adottate dal Collegio Docenti in conformità dall’allegato C alle linee guida </w:t>
      </w:r>
    </w:p>
    <w:p w14:paraId="088B2B2B" w14:textId="77777777" w:rsidR="008E6F9F" w:rsidRPr="00A410F8" w:rsidRDefault="008E6F9F" w:rsidP="008E6F9F">
      <w:p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bookmarkStart w:id="1" w:name="_Hlk64189374"/>
      <w:r w:rsidRPr="00A410F8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Nucleo 1:</w:t>
      </w:r>
    </w:p>
    <w:p w14:paraId="5E03CD50" w14:textId="77777777" w:rsidR="008E6F9F" w:rsidRPr="004727AF" w:rsidRDefault="008E6F9F" w:rsidP="008E6F9F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4727AF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Esercitare correttamente le modalità di rappresentanza, di delega, di rispetto degli impegni assunti e fatti propri all’interno di diversi ambiti istituzionali e sociali.</w:t>
      </w:r>
    </w:p>
    <w:p w14:paraId="52E854D9" w14:textId="77777777" w:rsidR="008E6F9F" w:rsidRPr="004727AF" w:rsidRDefault="008E6F9F" w:rsidP="008E6F9F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4727AF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Conoscere l’organizzazione costituzionale ed amm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inistrativa </w:t>
      </w:r>
      <w:r w:rsidRPr="004727AF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del nostro Paese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e della scuola secondaria di secondo grado</w:t>
      </w:r>
      <w:r w:rsidRPr="004727AF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per rispondere ai propri doveri di cittadino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e di studente che partecipa attivamente alla vita della scuola.</w:t>
      </w:r>
    </w:p>
    <w:p w14:paraId="360BDA0E" w14:textId="77777777" w:rsidR="008E6F9F" w:rsidRPr="00A410F8" w:rsidRDefault="008E6F9F" w:rsidP="008E6F9F">
      <w:p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A410F8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Nucleo 2:</w:t>
      </w:r>
    </w:p>
    <w:p w14:paraId="7FB92106" w14:textId="77777777" w:rsidR="008E6F9F" w:rsidRDefault="008E6F9F" w:rsidP="008E6F9F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3B498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Cogliere la complessità dei problemi esistenziali,</w:t>
      </w:r>
    </w:p>
    <w:p w14:paraId="7C34F07E" w14:textId="77777777" w:rsidR="008E6F9F" w:rsidRPr="003B4986" w:rsidRDefault="008E6F9F" w:rsidP="008E6F9F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3B498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Prendere coscienza delle situazioni e delle forme del disagio giovanile ed adulto nella società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3B498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contemporanea e comportarsi in modo da promuovere il benessere fisico, psicologico, morale e sociale.</w:t>
      </w:r>
    </w:p>
    <w:p w14:paraId="15FB01CB" w14:textId="77777777" w:rsidR="008E6F9F" w:rsidRPr="003B4986" w:rsidRDefault="008E6F9F" w:rsidP="008E6F9F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3B498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Adottare i comportamenti più adeguati </w:t>
      </w:r>
      <w:proofErr w:type="gramStart"/>
      <w:r w:rsidRPr="003B498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per la</w:t>
      </w:r>
      <w:proofErr w:type="gramEnd"/>
      <w:r w:rsidRPr="003B498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tutela della sicurezza propria, degli altri e dell’ambiente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sociali </w:t>
      </w:r>
      <w:r w:rsidRPr="003B498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in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3B498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cui si vive, curando l’acquisizione di elementi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3B498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formativi di base in materia di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autonomia nelle scelte di vita</w:t>
      </w:r>
    </w:p>
    <w:p w14:paraId="59809180" w14:textId="77777777" w:rsidR="008E6F9F" w:rsidRDefault="008E6F9F" w:rsidP="008E6F9F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3B498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Perseguire con ogni mezzo e in ogni contesto il principio di legalità e di solidarietà dell’azione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3B498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individuale e sociale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.</w:t>
      </w:r>
    </w:p>
    <w:p w14:paraId="345AC3A7" w14:textId="77777777" w:rsidR="008E6F9F" w:rsidRDefault="008E6F9F" w:rsidP="008E6F9F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1910A394" w14:textId="77777777" w:rsidR="008E6F9F" w:rsidRPr="00A410F8" w:rsidRDefault="008E6F9F" w:rsidP="008E6F9F">
      <w:p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A410F8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Nucleo 3</w:t>
      </w:r>
    </w:p>
    <w:p w14:paraId="2E602A4D" w14:textId="77777777" w:rsidR="008E6F9F" w:rsidRDefault="008E6F9F" w:rsidP="008E6F9F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5E3C53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Esercitare i principi della cittadinanza digitale, con competenza e coerenza rispetto al sistema integrato di valori che regolano la vita democratica.</w:t>
      </w:r>
    </w:p>
    <w:p w14:paraId="3A439507" w14:textId="77777777" w:rsidR="008E6F9F" w:rsidRDefault="008E6F9F" w:rsidP="008E6F9F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bookmarkEnd w:id="1"/>
    <w:p w14:paraId="4DB90B34" w14:textId="77777777" w:rsidR="008E6F9F" w:rsidRPr="003B0CED" w:rsidRDefault="008E6F9F" w:rsidP="008E6F9F">
      <w:p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3B0CED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Competenze oggetto di valutazione e aderenza alle competenze trasversali dell’annualità</w:t>
      </w:r>
    </w:p>
    <w:p w14:paraId="4EEFA5AD" w14:textId="77777777" w:rsidR="008E6F9F" w:rsidRDefault="008E6F9F" w:rsidP="008E6F9F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Si evidenziano le coerenze tra le competenze trasversali previste dal PTOF e le competenze attese.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2890"/>
        <w:gridCol w:w="4780"/>
      </w:tblGrid>
      <w:tr w:rsidR="008E6F9F" w:rsidRPr="00242426" w14:paraId="0BF0A8B2" w14:textId="77777777" w:rsidTr="00731146">
        <w:trPr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CB3E" w14:textId="77777777" w:rsidR="008E6F9F" w:rsidRPr="00242426" w:rsidRDefault="008E6F9F" w:rsidP="007311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CLASSI TARGET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EADB" w14:textId="77777777" w:rsidR="008E6F9F" w:rsidRPr="00242426" w:rsidRDefault="008E6F9F" w:rsidP="007311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COMPETENZA TRASVERSALE N.1 DEL PTOF- CLASSI PRIME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AB87" w14:textId="77777777" w:rsidR="008E6F9F" w:rsidRDefault="008E6F9F" w:rsidP="007311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COMPETENZA TRASVERSALE N.2</w:t>
            </w:r>
          </w:p>
          <w:p w14:paraId="060F16F7" w14:textId="77777777" w:rsidR="008E6F9F" w:rsidRPr="00242426" w:rsidRDefault="008E6F9F" w:rsidP="007311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DEL PTOF – CLASSI PRIME</w:t>
            </w:r>
          </w:p>
        </w:tc>
      </w:tr>
      <w:tr w:rsidR="008E6F9F" w:rsidRPr="00242426" w14:paraId="1EF41359" w14:textId="77777777" w:rsidTr="00731146">
        <w:trPr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47986" w14:textId="77777777" w:rsidR="008E6F9F" w:rsidRPr="00242426" w:rsidRDefault="008E6F9F" w:rsidP="007311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24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Classi Prime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E0BF" w14:textId="77777777" w:rsidR="008E6F9F" w:rsidRPr="00242426" w:rsidRDefault="008E6F9F" w:rsidP="007311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24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Conoscere ed utilizzare il lessico specifico minimo per le classi prime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8DBC6" w14:textId="77777777" w:rsidR="008E6F9F" w:rsidRPr="00242426" w:rsidRDefault="008E6F9F" w:rsidP="007311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24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Saper utilizzare gli strumenti funzionali allo studio: dizionario, elenco vocaboli, calcolatrice, atlante, riga, squadra, compasso, fogli di calcolo e software per la scrittura, quaderno, libri, materiale multimediale dei libri di testo, strumenti del laboratorio di lingue, attrezzi sportivi proposti </w:t>
            </w:r>
          </w:p>
        </w:tc>
      </w:tr>
    </w:tbl>
    <w:p w14:paraId="1496FDB3" w14:textId="77777777" w:rsidR="008E6F9F" w:rsidRDefault="008E6F9F" w:rsidP="008E6F9F">
      <w:pP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7F8F70A0" w14:textId="77777777" w:rsidR="008E6F9F" w:rsidRDefault="008E6F9F" w:rsidP="008E6F9F">
      <w:p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A410F8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Nucleo 1:</w:t>
      </w:r>
    </w:p>
    <w:p w14:paraId="3CE09799" w14:textId="77777777" w:rsidR="008E6F9F" w:rsidRPr="00DC4627" w:rsidRDefault="008E6F9F" w:rsidP="008E6F9F">
      <w:pPr>
        <w:pStyle w:val="Paragrafoelenco"/>
        <w:numPr>
          <w:ilvl w:val="0"/>
          <w:numId w:val="1"/>
        </w:num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sz w:val="26"/>
          <w:szCs w:val="26"/>
          <w:lang w:eastAsia="it-IT"/>
        </w:rPr>
        <w:t>lo studente conosce le modalità di rappresentanza e di delega all’interno della classe e del Liceo</w:t>
      </w:r>
    </w:p>
    <w:p w14:paraId="0F248A99" w14:textId="77777777" w:rsidR="008E6F9F" w:rsidRPr="00DC4627" w:rsidRDefault="008E6F9F" w:rsidP="008E6F9F">
      <w:pPr>
        <w:pStyle w:val="Paragrafoelenco"/>
        <w:numPr>
          <w:ilvl w:val="0"/>
          <w:numId w:val="1"/>
        </w:num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sz w:val="26"/>
          <w:szCs w:val="26"/>
          <w:lang w:eastAsia="it-IT"/>
        </w:rPr>
        <w:t>lo studente conosce il linguaggio comunicativo adeguato al contesto scolastico attraverso cui segnalare un problema personale o di classe avvalendosi degli organismi e dei metodi di rappresentanza e di delega o i canali di comunicazione istituzionali</w:t>
      </w:r>
    </w:p>
    <w:p w14:paraId="07E5C409" w14:textId="77777777" w:rsidR="008E6F9F" w:rsidRPr="00DC4627" w:rsidRDefault="008E6F9F" w:rsidP="008E6F9F">
      <w:pPr>
        <w:pStyle w:val="Paragrafoelenco"/>
        <w:numPr>
          <w:ilvl w:val="0"/>
          <w:numId w:val="1"/>
        </w:num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sz w:val="26"/>
          <w:szCs w:val="26"/>
          <w:lang w:eastAsia="it-IT"/>
        </w:rPr>
        <w:t>lo studente conosce gli spazi di partecipazione disponibili per gli studenti all’interno del nostro Liceo e le regolamentazioni interne</w:t>
      </w:r>
    </w:p>
    <w:p w14:paraId="149E4671" w14:textId="77777777" w:rsidR="008E6F9F" w:rsidRPr="00DC4627" w:rsidRDefault="008E6F9F" w:rsidP="008E6F9F">
      <w:pPr>
        <w:pStyle w:val="Paragrafoelenco"/>
        <w:numPr>
          <w:ilvl w:val="0"/>
          <w:numId w:val="1"/>
        </w:num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sz w:val="26"/>
          <w:szCs w:val="26"/>
          <w:lang w:eastAsia="it-IT"/>
        </w:rPr>
        <w:t xml:space="preserve">lo studente ha acquisito una conoscenza di base dell’organizzazione costituzionale del nostro Paese </w:t>
      </w:r>
    </w:p>
    <w:p w14:paraId="1701273C" w14:textId="77777777" w:rsidR="008E6F9F" w:rsidRPr="00DC4627" w:rsidRDefault="008E6F9F" w:rsidP="008E6F9F">
      <w:pPr>
        <w:pStyle w:val="Paragrafoelenco"/>
        <w:numPr>
          <w:ilvl w:val="0"/>
          <w:numId w:val="1"/>
        </w:num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sz w:val="26"/>
          <w:szCs w:val="26"/>
          <w:lang w:eastAsia="it-IT"/>
        </w:rPr>
        <w:t>lo studente ha acquisito gli strumenti funzionali per esercitare la partecipazione attiva alla vita della scuola.</w:t>
      </w:r>
    </w:p>
    <w:p w14:paraId="224AD588" w14:textId="77777777" w:rsidR="008E6F9F" w:rsidRPr="00A410F8" w:rsidRDefault="008E6F9F" w:rsidP="008E6F9F">
      <w:p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A410F8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Nucleo 2:</w:t>
      </w:r>
    </w:p>
    <w:p w14:paraId="2BEE86BE" w14:textId="77777777" w:rsidR="008E6F9F" w:rsidRDefault="008E6F9F" w:rsidP="008E6F9F">
      <w:pPr>
        <w:pStyle w:val="Paragrafoelenco"/>
        <w:numPr>
          <w:ilvl w:val="0"/>
          <w:numId w:val="1"/>
        </w:num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Lo studente ha imparato a leggere sentimenti, emozioni, impulsi, c</w:t>
      </w:r>
      <w:r w:rsidRPr="005259FD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oglie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ndo</w:t>
      </w:r>
      <w:r w:rsidRPr="005259FD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la complessità dei problemi esistenziali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di un adolescente e di un adulto</w:t>
      </w:r>
    </w:p>
    <w:p w14:paraId="78B3F3AC" w14:textId="77777777" w:rsidR="008E6F9F" w:rsidRDefault="008E6F9F" w:rsidP="008E6F9F">
      <w:pPr>
        <w:pStyle w:val="Paragrafoelenco"/>
        <w:numPr>
          <w:ilvl w:val="0"/>
          <w:numId w:val="1"/>
        </w:num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Lo studente conosce strumenti comunicativi adatti al contesto democratico e propedeutici ad una relazione interpersonale positiva (linguaggio assertivo, linguaggio non violento nello sport anche durante l’agonismo, codici comunicativi idonei per trasmettere affetti e attrazione fisica verso un/una coetaneo/a, linguaggi informali ma costruttivi nel contesto del gruppo) e improntati alla legalità e alla condivisione</w:t>
      </w:r>
    </w:p>
    <w:p w14:paraId="2A9806B8" w14:textId="77777777" w:rsidR="008E6F9F" w:rsidRDefault="008E6F9F" w:rsidP="008E6F9F">
      <w:pPr>
        <w:pStyle w:val="Paragrafoelenco"/>
        <w:numPr>
          <w:ilvl w:val="0"/>
          <w:numId w:val="1"/>
        </w:num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Lo studente ha appreso il comportamento più adeguato </w:t>
      </w:r>
      <w:proofErr w:type="gramStart"/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per</w:t>
      </w:r>
      <w:proofErr w:type="gramEnd"/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prevenire e contrastare il bullismo</w:t>
      </w:r>
    </w:p>
    <w:p w14:paraId="254696CA" w14:textId="77777777" w:rsidR="008E6F9F" w:rsidRDefault="008E6F9F" w:rsidP="008E6F9F">
      <w:pPr>
        <w:pStyle w:val="Paragrafoelenco"/>
        <w:numPr>
          <w:ilvl w:val="0"/>
          <w:numId w:val="1"/>
        </w:num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301D9E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Lo studente ha acquisito elementi formativi di base in materia di autonomia nelle scelte di vita, essendo stato accompagnato dai pari a adottare i comportamenti più adeguati </w:t>
      </w:r>
      <w:proofErr w:type="gramStart"/>
      <w:r w:rsidRPr="00301D9E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per la</w:t>
      </w:r>
      <w:proofErr w:type="gramEnd"/>
      <w:r w:rsidRPr="00301D9E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tutela della sicurezza propria, degli altri e dell’ambiente sociali in cui si vive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.</w:t>
      </w:r>
    </w:p>
    <w:p w14:paraId="201383F9" w14:textId="77777777" w:rsidR="008E6F9F" w:rsidRDefault="008E6F9F" w:rsidP="008E6F9F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27BAB0F7" w14:textId="77777777" w:rsidR="008E6F9F" w:rsidRPr="00A410F8" w:rsidRDefault="008E6F9F" w:rsidP="008E6F9F">
      <w:p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A410F8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Nucleo 3</w:t>
      </w:r>
    </w:p>
    <w:p w14:paraId="4023AE79" w14:textId="77777777" w:rsidR="008E6F9F" w:rsidRDefault="008E6F9F" w:rsidP="008E6F9F">
      <w:pPr>
        <w:pStyle w:val="Paragrafoelenco"/>
        <w:numPr>
          <w:ilvl w:val="0"/>
          <w:numId w:val="1"/>
        </w:num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Lo studente ha appreso alcuni </w:t>
      </w:r>
      <w:r w:rsidRPr="00D664DE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principi della cittadinanza digitale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in funzione della comunicazione dei propri sentimenti e delle proprie emozioni, cogliendone la specificità rispetto ad altri linguaggi e codici comunicativi.</w:t>
      </w:r>
    </w:p>
    <w:p w14:paraId="33E94162" w14:textId="77777777" w:rsidR="008E6F9F" w:rsidRPr="00D664DE" w:rsidRDefault="008E6F9F" w:rsidP="008E6F9F">
      <w:pPr>
        <w:pStyle w:val="Paragrafoelenco"/>
        <w:numPr>
          <w:ilvl w:val="0"/>
          <w:numId w:val="1"/>
        </w:num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Lo studente ha compreso che gli strumenti comunicativi digitali devono essere gestiti </w:t>
      </w:r>
      <w:r w:rsidRPr="00D664DE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con competenza e coerenza rispetto al sistema integrato di valori che regolano la vita democratica.</w:t>
      </w:r>
    </w:p>
    <w:p w14:paraId="167E15E2" w14:textId="77777777" w:rsidR="008E6F9F" w:rsidRDefault="008E6F9F" w:rsidP="008E6F9F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7E1A4B4D" w14:textId="77777777" w:rsidR="008E6F9F" w:rsidRDefault="008E6F9F" w:rsidP="008E6F9F">
      <w:pPr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</w:pPr>
      <w:r w:rsidRPr="009E14C6"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  <w:t>Coinvolgimento degli studenti nell’ambito della cittadinanza attiva</w:t>
      </w:r>
    </w:p>
    <w:p w14:paraId="51C7BEC2" w14:textId="77777777" w:rsidR="008E6F9F" w:rsidRPr="000C296A" w:rsidRDefault="008E6F9F" w:rsidP="008E6F9F">
      <w:pPr>
        <w:pStyle w:val="Paragrafoelenco"/>
        <w:numPr>
          <w:ilvl w:val="0"/>
          <w:numId w:val="1"/>
        </w:numP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0C296A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lastRenderedPageBreak/>
        <w:t xml:space="preserve">Gli alunni sono coinvolti nella stesura a gruppi di un compito di scrittura collaborativo </w:t>
      </w:r>
    </w:p>
    <w:p w14:paraId="76EE06FE" w14:textId="77777777" w:rsidR="008E6F9F" w:rsidRPr="000C296A" w:rsidRDefault="008E6F9F" w:rsidP="008E6F9F">
      <w:pPr>
        <w:pStyle w:val="Paragrafoelenco"/>
        <w:numPr>
          <w:ilvl w:val="0"/>
          <w:numId w:val="1"/>
        </w:numP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0C296A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Partecipano all’attività laboratoriale con la psicologa sulle “parole che fanno male”</w:t>
      </w:r>
    </w:p>
    <w:p w14:paraId="248F3B68" w14:textId="77777777" w:rsidR="008E6F9F" w:rsidRDefault="008E6F9F" w:rsidP="008E6F9F">
      <w:pPr>
        <w:pStyle w:val="Paragrafoelenco"/>
        <w:numPr>
          <w:ilvl w:val="0"/>
          <w:numId w:val="1"/>
        </w:numP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0C296A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Sono coinvolti in modo diretto e in prima persona nell’interazione con gli educatori tra pari</w:t>
      </w:r>
    </w:p>
    <w:p w14:paraId="25E6C572" w14:textId="77777777" w:rsidR="008E6F9F" w:rsidRDefault="008E6F9F" w:rsidP="008E6F9F">
      <w:pPr>
        <w:pStyle w:val="Paragrafoelenco"/>
        <w:numPr>
          <w:ilvl w:val="0"/>
          <w:numId w:val="1"/>
        </w:numP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Esercitano in prima persona la partecipazione attiva alla vita studentesca, acquisendo conoscenze e procedure per poterlo fare.</w:t>
      </w:r>
    </w:p>
    <w:p w14:paraId="213176E4" w14:textId="77777777" w:rsidR="008E6F9F" w:rsidRDefault="008E6F9F" w:rsidP="008E6F9F">
      <w:pPr>
        <w:pStyle w:val="Paragrafoelenco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01AABF74" w14:textId="77777777" w:rsidR="008E6F9F" w:rsidRDefault="008E6F9F" w:rsidP="008E6F9F">
      <w:pPr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</w:pPr>
      <w:r w:rsidRPr="00C635BE"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  <w:t>Valutazione</w:t>
      </w:r>
    </w:p>
    <w:p w14:paraId="0E7F8894" w14:textId="77777777" w:rsidR="008E6F9F" w:rsidRDefault="008E6F9F" w:rsidP="008E6F9F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4F0E8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La Legge dispone che l'insegnamento trasversale dell'Educazione civica sia oggetto delle valutazioni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4F0E8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periodiche e finali previste dal D. dal DPR 22 giugno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4F0E8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2009, n. 122 per il secondo ciclo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e ai sensi delle disposizioni normative vigenti il Collegio Docenti ha definito un’organizzazione modulare della disciplina trasversale, con valutazione nel solo secondo periodo valutativo.</w:t>
      </w:r>
    </w:p>
    <w:p w14:paraId="4DA75B87" w14:textId="77777777" w:rsidR="008E6F9F" w:rsidRPr="004F0E80" w:rsidRDefault="008E6F9F" w:rsidP="008E6F9F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4F0E8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La valutazione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è</w:t>
      </w:r>
      <w:r w:rsidRPr="004F0E8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coerente con le competenze, abilità e conoscenze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sopra esposte e riassunte nel</w:t>
      </w:r>
      <w:r w:rsidRPr="004F0E8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“curricolo di istituto di Educazione Civica</w:t>
      </w:r>
      <w:proofErr w:type="gramStart"/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”,  per</w:t>
      </w:r>
      <w:proofErr w:type="gramEnd"/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la verifica delle quali i docenti si sono avvalsi di strumenti condivisi, approvati dal Collegio Docenti  e coerenti con la valutazione delle altre discipline curricolari (come la fruizione di test su piattaforma Moodle Elionet, relazioni, lavori di gruppo, griglie di osservazione e rubriche valutative). Tali strumenti, applicati ai percorsi interdisciplinari, sono finalizzati a rendere </w:t>
      </w:r>
      <w:r w:rsidRPr="00316CD2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conto del conseguimento da parte degli alunni delle conoscenze e abilità e del progressivo sviluppo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316CD2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delle competenze previste nella sezione del curricolo dedicata all’educazione civica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ma anche a coinvolgere gli stessi studenti, in prima persona, in merito all’interiorizzazione delle tematiche affrontate. I</w:t>
      </w:r>
      <w:r w:rsidRPr="0075547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l voto di educazione civica concorre all’ammissione alla classe successiva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.</w:t>
      </w:r>
    </w:p>
    <w:p w14:paraId="10B3BCB7" w14:textId="77777777" w:rsidR="00361A52" w:rsidRDefault="00361A52"/>
    <w:sectPr w:rsidR="00361A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4AB3"/>
    <w:multiLevelType w:val="hybridMultilevel"/>
    <w:tmpl w:val="A13E3C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75EF6"/>
    <w:multiLevelType w:val="hybridMultilevel"/>
    <w:tmpl w:val="BA9CA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D40A5"/>
    <w:multiLevelType w:val="hybridMultilevel"/>
    <w:tmpl w:val="F2F8DE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33058"/>
    <w:multiLevelType w:val="hybridMultilevel"/>
    <w:tmpl w:val="9A5A0676"/>
    <w:lvl w:ilvl="0" w:tplc="47727356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9F"/>
    <w:rsid w:val="000C488D"/>
    <w:rsid w:val="00361A52"/>
    <w:rsid w:val="00734032"/>
    <w:rsid w:val="008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A2C4"/>
  <w15:chartTrackingRefBased/>
  <w15:docId w15:val="{8AAA09D2-15ED-442E-ADB9-CDC54EE9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6F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6F9F"/>
    <w:pPr>
      <w:ind w:left="720"/>
      <w:contextualSpacing/>
    </w:pPr>
  </w:style>
  <w:style w:type="paragraph" w:customStyle="1" w:styleId="Default">
    <w:name w:val="Default"/>
    <w:rsid w:val="008E6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1468</Words>
  <Characters>8368</Characters>
  <Application>Microsoft Office Word</Application>
  <DocSecurity>0</DocSecurity>
  <Lines>69</Lines>
  <Paragraphs>19</Paragraphs>
  <ScaleCrop>false</ScaleCrop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Albalisa Azzariti</dc:creator>
  <cp:keywords/>
  <dc:description/>
  <cp:lastModifiedBy>Albalisa Azzariti</cp:lastModifiedBy>
  <cp:revision>3</cp:revision>
  <dcterms:created xsi:type="dcterms:W3CDTF">2021-05-07T16:51:00Z</dcterms:created>
  <dcterms:modified xsi:type="dcterms:W3CDTF">2021-05-07T16:52:00Z</dcterms:modified>
</cp:coreProperties>
</file>