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2F6E" w:rsidRPr="00C9710F" w:rsidRDefault="003D2F6E" w:rsidP="003D2F6E">
      <w:pPr>
        <w:spacing w:after="0" w:line="240" w:lineRule="auto"/>
        <w:ind w:left="-709" w:right="-1"/>
        <w:jc w:val="center"/>
        <w:rPr>
          <w:rFonts w:ascii="Times New Roman" w:hAnsi="Times New Roman"/>
          <w:sz w:val="8"/>
          <w:szCs w:val="8"/>
          <w:lang w:eastAsia="it-IT"/>
        </w:rPr>
      </w:pPr>
      <w:bookmarkStart w:id="0" w:name="_GoBack"/>
      <w:bookmarkEnd w:id="0"/>
      <w:r>
        <w:rPr>
          <w:rFonts w:ascii="Arial" w:hAnsi="Arial"/>
          <w:noProof/>
          <w:sz w:val="8"/>
          <w:szCs w:val="8"/>
          <w:lang w:eastAsia="it-IT"/>
        </w:rPr>
        <w:drawing>
          <wp:inline distT="0" distB="0" distL="0" distR="0" wp14:anchorId="4194EE75" wp14:editId="098CD80C">
            <wp:extent cx="466725" cy="533400"/>
            <wp:effectExtent l="19050" t="0" r="9525"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8"/>
                    <a:srcRect/>
                    <a:stretch>
                      <a:fillRect/>
                    </a:stretch>
                  </pic:blipFill>
                  <pic:spPr bwMode="auto">
                    <a:xfrm>
                      <a:off x="0" y="0"/>
                      <a:ext cx="466725" cy="533400"/>
                    </a:xfrm>
                    <a:prstGeom prst="rect">
                      <a:avLst/>
                    </a:prstGeom>
                    <a:noFill/>
                    <a:ln w="9525">
                      <a:noFill/>
                      <a:miter lim="800000"/>
                      <a:headEnd/>
                      <a:tailEnd/>
                    </a:ln>
                  </pic:spPr>
                </pic:pic>
              </a:graphicData>
            </a:graphic>
          </wp:inline>
        </w:drawing>
      </w:r>
    </w:p>
    <w:p w:rsidR="003D2F6E" w:rsidRPr="00C9710F" w:rsidRDefault="003D2F6E" w:rsidP="003D2F6E">
      <w:pPr>
        <w:spacing w:after="0" w:line="240" w:lineRule="auto"/>
        <w:ind w:left="-851" w:right="-1"/>
        <w:jc w:val="center"/>
        <w:rPr>
          <w:rFonts w:ascii="Batang" w:eastAsia="Batang" w:hAnsi="Batang"/>
          <w:b/>
          <w:sz w:val="52"/>
          <w:szCs w:val="52"/>
          <w:lang w:eastAsia="it-IT"/>
        </w:rPr>
      </w:pPr>
      <w:r w:rsidRPr="00C9710F">
        <w:rPr>
          <w:rFonts w:ascii="Batang" w:eastAsia="Batang" w:hAnsi="Times New Roman"/>
          <w:b/>
          <w:sz w:val="28"/>
          <w:szCs w:val="28"/>
          <w:lang w:eastAsia="it-IT"/>
        </w:rPr>
        <w:t xml:space="preserve"> </w:t>
      </w:r>
      <w:r w:rsidRPr="00C9710F">
        <w:rPr>
          <w:rFonts w:ascii="Batang" w:eastAsia="Batang" w:hAnsi="Times New Roman"/>
          <w:b/>
          <w:sz w:val="28"/>
          <w:szCs w:val="28"/>
          <w:lang w:eastAsia="it-IT"/>
        </w:rPr>
        <w:tab/>
        <w:t xml:space="preserve">    </w:t>
      </w:r>
      <w:r w:rsidRPr="00C9710F">
        <w:rPr>
          <w:rFonts w:ascii="Batang" w:eastAsia="Batang" w:hAnsi="Batang"/>
          <w:b/>
          <w:sz w:val="52"/>
          <w:szCs w:val="52"/>
          <w:lang w:eastAsia="it-IT"/>
        </w:rPr>
        <w:t>Liceo Scientifico Statale “Elio Vittorini”</w:t>
      </w:r>
    </w:p>
    <w:p w:rsidR="003D2F6E" w:rsidRPr="00C9710F" w:rsidRDefault="003D2F6E" w:rsidP="003D2F6E">
      <w:pPr>
        <w:spacing w:after="0" w:line="240" w:lineRule="auto"/>
        <w:ind w:left="-851" w:right="-1"/>
        <w:jc w:val="center"/>
        <w:rPr>
          <w:rFonts w:ascii="Batang" w:eastAsia="Batang" w:hAnsi="Times New Roman"/>
          <w:b/>
          <w:sz w:val="24"/>
          <w:szCs w:val="24"/>
          <w:lang w:eastAsia="it-IT"/>
        </w:rPr>
      </w:pPr>
      <w:r w:rsidRPr="00C9710F">
        <w:rPr>
          <w:rFonts w:ascii="Batang" w:eastAsia="Batang" w:hAnsi="Times New Roman"/>
          <w:b/>
          <w:sz w:val="24"/>
          <w:szCs w:val="24"/>
          <w:lang w:eastAsia="it-IT"/>
        </w:rPr>
        <w:t xml:space="preserve">      20146 Milano</w:t>
      </w:r>
    </w:p>
    <w:p w:rsidR="003D2F6E" w:rsidRPr="00C9710F" w:rsidRDefault="003D2F6E" w:rsidP="003D2F6E">
      <w:pPr>
        <w:spacing w:after="0" w:line="240" w:lineRule="auto"/>
        <w:ind w:left="-851" w:right="-1"/>
        <w:jc w:val="center"/>
        <w:rPr>
          <w:rFonts w:ascii="Batang" w:eastAsia="Batang" w:hAnsi="Times New Roman"/>
          <w:b/>
          <w:sz w:val="20"/>
          <w:szCs w:val="20"/>
          <w:lang w:eastAsia="it-IT"/>
        </w:rPr>
      </w:pPr>
      <w:r w:rsidRPr="00C9710F">
        <w:rPr>
          <w:rFonts w:ascii="Batang" w:eastAsia="Batang" w:hAnsi="Batang"/>
          <w:b/>
          <w:sz w:val="20"/>
          <w:szCs w:val="20"/>
          <w:lang w:eastAsia="it-IT"/>
        </w:rPr>
        <w:t xml:space="preserve">         Via Mario Donati, 5/7 - Tel.  02.47.44.48 – 02.42.33.297 - fax 02.48.95.43.15 - cod. fisc. 80129130151</w:t>
      </w:r>
    </w:p>
    <w:p w:rsidR="003D2F6E" w:rsidRPr="00C9710F" w:rsidRDefault="003D2F6E" w:rsidP="003D2F6E">
      <w:pPr>
        <w:spacing w:after="0" w:line="240" w:lineRule="auto"/>
        <w:ind w:right="-1"/>
        <w:jc w:val="both"/>
        <w:rPr>
          <w:rFonts w:ascii="Batang" w:eastAsia="Batang" w:hAnsi="Batang"/>
          <w:b/>
          <w:sz w:val="24"/>
          <w:szCs w:val="24"/>
          <w:lang w:eastAsia="it-IT"/>
        </w:rPr>
      </w:pPr>
      <w:r w:rsidRPr="00C9710F">
        <w:rPr>
          <w:rFonts w:ascii="Batang" w:eastAsia="Batang" w:hAnsi="Batang"/>
          <w:sz w:val="24"/>
          <w:szCs w:val="24"/>
          <w:lang w:eastAsia="it-IT"/>
        </w:rPr>
        <w:t xml:space="preserve">         Sito internet:</w:t>
      </w:r>
      <w:r w:rsidRPr="00C9710F">
        <w:rPr>
          <w:rFonts w:ascii="Batang" w:eastAsia="Batang" w:hAnsi="Batang"/>
          <w:color w:val="0000FF"/>
          <w:sz w:val="24"/>
          <w:szCs w:val="24"/>
          <w:u w:val="single"/>
          <w:lang w:eastAsia="it-IT"/>
        </w:rPr>
        <w:t>www.eliovittorini.</w:t>
      </w:r>
      <w:r>
        <w:rPr>
          <w:rFonts w:ascii="Batang" w:eastAsia="Batang" w:hAnsi="Batang"/>
          <w:color w:val="0000FF"/>
          <w:sz w:val="24"/>
          <w:szCs w:val="24"/>
          <w:u w:val="single"/>
          <w:lang w:eastAsia="it-IT"/>
        </w:rPr>
        <w:t>gov.</w:t>
      </w:r>
      <w:r w:rsidRPr="00C9710F">
        <w:rPr>
          <w:rFonts w:ascii="Batang" w:eastAsia="Batang" w:hAnsi="Batang"/>
          <w:color w:val="0000FF"/>
          <w:sz w:val="24"/>
          <w:szCs w:val="24"/>
          <w:u w:val="single"/>
          <w:lang w:eastAsia="it-IT"/>
        </w:rPr>
        <w:t>it</w:t>
      </w:r>
      <w:r w:rsidRPr="00C9710F">
        <w:rPr>
          <w:rFonts w:ascii="Batang" w:eastAsia="Batang" w:hAnsi="Batang"/>
          <w:sz w:val="24"/>
          <w:szCs w:val="24"/>
          <w:lang w:eastAsia="it-IT"/>
        </w:rPr>
        <w:t xml:space="preserve"> e-mail: </w:t>
      </w:r>
      <w:r w:rsidRPr="00C9710F">
        <w:rPr>
          <w:rFonts w:ascii="Batang" w:eastAsia="Batang" w:hAnsi="Batang"/>
          <w:color w:val="0000FF"/>
          <w:sz w:val="24"/>
          <w:szCs w:val="24"/>
          <w:u w:val="single"/>
          <w:lang w:eastAsia="it-IT"/>
        </w:rPr>
        <w:t>segreteria@vittorininet.it</w:t>
      </w:r>
    </w:p>
    <w:p w:rsidR="00671FB5" w:rsidRDefault="00671FB5"/>
    <w:p w:rsidR="00CD0CBF" w:rsidRDefault="00CD0CBF" w:rsidP="00CD0CBF"/>
    <w:p w:rsidR="00374340" w:rsidRDefault="00CD0CBF" w:rsidP="00CD0CBF">
      <w:r>
        <w:t xml:space="preserve">Prot. </w:t>
      </w:r>
      <w:r>
        <w:tab/>
      </w:r>
      <w:r w:rsidR="006C4A0F" w:rsidRPr="006C4A0F">
        <w:t>1006</w:t>
      </w:r>
      <w:r w:rsidR="006C4A0F">
        <w:t xml:space="preserve"> -1-8-e</w:t>
      </w:r>
      <w:r>
        <w:tab/>
      </w:r>
      <w:r>
        <w:tab/>
      </w:r>
      <w:r>
        <w:tab/>
      </w:r>
      <w:r>
        <w:tab/>
      </w:r>
      <w:r>
        <w:tab/>
      </w:r>
      <w:r>
        <w:tab/>
        <w:t>Milano, 13 Aprile 2018</w:t>
      </w:r>
    </w:p>
    <w:p w:rsidR="00CD0CBF" w:rsidRDefault="00CD0CBF" w:rsidP="00CD0CBF"/>
    <w:p w:rsidR="00CD0CBF" w:rsidRDefault="00CD0CBF" w:rsidP="00CD0CBF">
      <w:r>
        <w:tab/>
      </w:r>
      <w:r>
        <w:tab/>
      </w:r>
      <w:r>
        <w:tab/>
      </w:r>
      <w:r>
        <w:tab/>
      </w:r>
      <w:r>
        <w:tab/>
      </w:r>
      <w:r>
        <w:tab/>
      </w:r>
      <w:r>
        <w:tab/>
      </w:r>
      <w:r w:rsidR="00391E13">
        <w:tab/>
      </w:r>
      <w:r>
        <w:t>Spett. Bricocenter Milano</w:t>
      </w:r>
    </w:p>
    <w:p w:rsidR="00CD0CBF" w:rsidRDefault="00CD0CBF" w:rsidP="00CD0CBF"/>
    <w:p w:rsidR="00CD0CBF" w:rsidRPr="00662CDE" w:rsidRDefault="00CD0CBF" w:rsidP="00CD0CBF">
      <w:pPr>
        <w:rPr>
          <w:i/>
        </w:rPr>
      </w:pPr>
      <w:r w:rsidRPr="00662CDE">
        <w:rPr>
          <w:i/>
        </w:rPr>
        <w:t>OGGETTO: Iniziativa “Insieme per il nostro Quartiere Edizione 2018”</w:t>
      </w:r>
    </w:p>
    <w:p w:rsidR="00CD0CBF" w:rsidRPr="00CA66C0" w:rsidRDefault="00CD0CBF" w:rsidP="00CA66C0">
      <w:pPr>
        <w:jc w:val="center"/>
        <w:rPr>
          <w:b/>
        </w:rPr>
      </w:pPr>
      <w:r w:rsidRPr="00CA66C0">
        <w:rPr>
          <w:b/>
        </w:rPr>
        <w:t>PROGETTO    “MI PRENDO CURA DEL MIO LICEO”</w:t>
      </w:r>
    </w:p>
    <w:p w:rsidR="00CD0CBF" w:rsidRDefault="00CD0CBF" w:rsidP="00CD0CBF">
      <w:r>
        <w:t>Il Liceo Scientifico Elio Vittorini sorge in via Donati 5/7, cioè a circa 10 minuti a piedi dalla sede Brico Center di Piazza Bande Nere.</w:t>
      </w:r>
    </w:p>
    <w:p w:rsidR="003C7907" w:rsidRDefault="003C7907" w:rsidP="00CD0CBF">
      <w:r>
        <w:t>Nello scorso anno scolastico,  con l’</w:t>
      </w:r>
      <w:r w:rsidR="00CA66C0">
        <w:t xml:space="preserve">arrivo della nuova Preside dott.ssa Azzariti, </w:t>
      </w:r>
      <w:r>
        <w:t xml:space="preserve"> gli studenti del Liceo hanno proposto di rimuovere le scritte vandaliche che deturpavano due facciate</w:t>
      </w:r>
      <w:r w:rsidR="00B44291">
        <w:t>,</w:t>
      </w:r>
      <w:r>
        <w:t xml:space="preserve"> in cambio dell’autorizzazione a dipingere un murales interno, sotto la supervisione di un artista di fama</w:t>
      </w:r>
      <w:r w:rsidR="00B44291">
        <w:t xml:space="preserve"> nazionale.</w:t>
      </w:r>
    </w:p>
    <w:p w:rsidR="00CD0CBF" w:rsidRDefault="003C7907" w:rsidP="00CD0CBF">
      <w:r>
        <w:t>Questo progetto</w:t>
      </w:r>
      <w:r w:rsidR="00CD0CBF">
        <w:t xml:space="preserve"> ha coinvolto un largo numero di studenti </w:t>
      </w:r>
      <w:r>
        <w:t xml:space="preserve"> che </w:t>
      </w:r>
      <w:r w:rsidR="00CD0CBF">
        <w:t xml:space="preserve">hanno dedicato alcuni pomeriggi a ridipingere la facciata del lato di Via Donati e di quella collocata in via </w:t>
      </w:r>
      <w:r>
        <w:t xml:space="preserve">Radaelli. </w:t>
      </w:r>
    </w:p>
    <w:p w:rsidR="003C7907" w:rsidRDefault="003C7907" w:rsidP="00CD0CBF">
      <w:r>
        <w:t>Attualmente le facciate del Liceo sono bianche, di un bel bianco immacolato che ha ridato decoro al Liceo ed anche al quartiere.</w:t>
      </w:r>
    </w:p>
    <w:p w:rsidR="003C7907" w:rsidRDefault="003C7907" w:rsidP="00CD0CBF">
      <w:r>
        <w:t>Nel presente anno scolastico e nel successivo, si è proposto un proseguimento del lavoro, che lo renderà ancora più significativo. Il progetto diventerà permanente e strutturale dell’Offerta Formativa del Liceo e cioè porterà avanti l’impegno in prima persona degli studenti per la cura del Liceo, in un’ottica educativa di favorire il senso civico e la cittadinanza attiva.</w:t>
      </w:r>
    </w:p>
    <w:p w:rsidR="003C7907" w:rsidRDefault="003C7907" w:rsidP="003C7907">
      <w:r>
        <w:t>La responsabile del progetto è il dirigente scolastico dott.ssa Albalisa Azzariti; il gruppo di progetto è composto dal Dirigente Scolastico, dalla Direttrice dei Servizi Generali Amministrativi rag. Rettura, da tre docenti di Disegno e Storia dell’arte (di cui due che si occupano anche della sicurezza nel Liceo) e quattro studenti rappresentanti del Consiglio di Istituto (Rossini, Krivacek, Gallizia, Rossetti).</w:t>
      </w:r>
    </w:p>
    <w:p w:rsidR="00CA66C0" w:rsidRDefault="00CA66C0" w:rsidP="003C7907"/>
    <w:p w:rsidR="00CA66C0" w:rsidRDefault="00CA66C0" w:rsidP="003C7907"/>
    <w:p w:rsidR="00E02082" w:rsidRPr="00E02082" w:rsidRDefault="003C7907" w:rsidP="00E02082">
      <w:pPr>
        <w:pBdr>
          <w:top w:val="single" w:sz="4" w:space="1" w:color="auto"/>
          <w:left w:val="single" w:sz="4" w:space="4" w:color="auto"/>
          <w:bottom w:val="single" w:sz="4" w:space="1" w:color="auto"/>
          <w:right w:val="single" w:sz="4" w:space="4" w:color="auto"/>
        </w:pBdr>
        <w:rPr>
          <w:i/>
        </w:rPr>
      </w:pPr>
      <w:r w:rsidRPr="00CA66C0">
        <w:rPr>
          <w:i/>
        </w:rPr>
        <w:t>Finalità/Obiettivi: Il progetto intende rafforzare negli studenti il senso di appartenenza alla comunità scolastica ed</w:t>
      </w:r>
      <w:r w:rsidR="00CA66C0" w:rsidRPr="00CA66C0">
        <w:rPr>
          <w:i/>
        </w:rPr>
        <w:t xml:space="preserve"> </w:t>
      </w:r>
      <w:r w:rsidRPr="00CA66C0">
        <w:rPr>
          <w:i/>
        </w:rPr>
        <w:t>il rispetto per le strutture che loro stessi abitano. L'attività, costruita attraverso un approccio di tipo laboratoriale e</w:t>
      </w:r>
      <w:r w:rsidR="00CA66C0" w:rsidRPr="00CA66C0">
        <w:rPr>
          <w:i/>
        </w:rPr>
        <w:t xml:space="preserve"> </w:t>
      </w:r>
      <w:r w:rsidRPr="00CA66C0">
        <w:rPr>
          <w:i/>
        </w:rPr>
        <w:t>collaborativo, si prefigge inoltre di sensibilizzare i ragazzi ad apprezzare la piacevolezza del lavorare insieme e</w:t>
      </w:r>
      <w:r w:rsidR="00CA66C0" w:rsidRPr="00CA66C0">
        <w:rPr>
          <w:i/>
        </w:rPr>
        <w:t xml:space="preserve"> </w:t>
      </w:r>
      <w:r w:rsidRPr="00CA66C0">
        <w:rPr>
          <w:i/>
        </w:rPr>
        <w:t>dell'imparare facendo.</w:t>
      </w:r>
    </w:p>
    <w:p w:rsidR="00E02082" w:rsidRDefault="00E02082" w:rsidP="003C7907"/>
    <w:p w:rsidR="003C7907" w:rsidRDefault="003C7907" w:rsidP="003C7907">
      <w:r>
        <w:t>Il progetto è composto da due settori complementari:</w:t>
      </w:r>
    </w:p>
    <w:p w:rsidR="003C7907" w:rsidRDefault="003C7907" w:rsidP="003C7907">
      <w:r>
        <w:t>- una più consistente linea di azione è di carattere educativo. Gli studenti sono invitati a costituire un gruppo di</w:t>
      </w:r>
      <w:r w:rsidR="00CA66C0">
        <w:t xml:space="preserve"> </w:t>
      </w:r>
      <w:r>
        <w:t>volontari che scelga di farsi carico di uno o più luoghi del Liceo</w:t>
      </w:r>
      <w:r w:rsidR="00B44291">
        <w:t>.</w:t>
      </w:r>
    </w:p>
    <w:p w:rsidR="003C7907" w:rsidRDefault="003C7907" w:rsidP="003C7907">
      <w:r>
        <w:t>- una seconda è di progettazione e confluirà nelle ore computate ai fini dell'Alternanza Scuola lavoro.</w:t>
      </w:r>
    </w:p>
    <w:p w:rsidR="003C7907" w:rsidRDefault="003C7907" w:rsidP="00CA66C0">
      <w:pPr>
        <w:jc w:val="both"/>
      </w:pPr>
      <w:r>
        <w:t>L'intero percorso vuole essere un mezzo per far emergere e valorizzare il senso civico, le competenze di</w:t>
      </w:r>
      <w:r w:rsidR="00CA66C0">
        <w:t xml:space="preserve"> </w:t>
      </w:r>
      <w:r>
        <w:t>cittadinanza, le competenze imprenditoriali, creando un contesto concreto e fattivo, all'interno del quale gli studenti</w:t>
      </w:r>
      <w:r w:rsidR="00CA66C0">
        <w:t xml:space="preserve"> </w:t>
      </w:r>
      <w:r>
        <w:t>possano realmente segnalare criticità e proporre idee e soluzioni, partecipando infine in modo diretto o indiretto alla</w:t>
      </w:r>
      <w:r w:rsidR="00CA66C0">
        <w:t xml:space="preserve"> </w:t>
      </w:r>
      <w:r>
        <w:t>realizzazione di interventi di miglioramento dell'edificio scolastico.</w:t>
      </w:r>
    </w:p>
    <w:p w:rsidR="00CA66C0" w:rsidRDefault="00CA66C0" w:rsidP="00CA66C0">
      <w:pPr>
        <w:jc w:val="both"/>
      </w:pPr>
      <w:r>
        <w:t>Al fine del concorso “Insieme per il nostro Quartiere 2018”, concorriamo per la prima azione, che è compatibile con l’</w:t>
      </w:r>
      <w:r w:rsidR="00B44291">
        <w:t>a</w:t>
      </w:r>
      <w:r>
        <w:t>mmontare del Premio.</w:t>
      </w:r>
    </w:p>
    <w:p w:rsidR="00CA66C0" w:rsidRDefault="00CA66C0" w:rsidP="00CA66C0">
      <w:pPr>
        <w:jc w:val="both"/>
      </w:pPr>
      <w:r>
        <w:t>Il progetto sarà realizzato tra il mese di giugno e il mese di ottobre 2018.</w:t>
      </w:r>
    </w:p>
    <w:p w:rsidR="00CA66C0" w:rsidRDefault="00CA66C0" w:rsidP="00CA66C0">
      <w:pPr>
        <w:jc w:val="both"/>
      </w:pPr>
    </w:p>
    <w:p w:rsidR="0081678B" w:rsidRPr="00662CDE" w:rsidRDefault="0081678B" w:rsidP="00CA66C0">
      <w:pPr>
        <w:jc w:val="both"/>
        <w:rPr>
          <w:b/>
        </w:rPr>
      </w:pPr>
      <w:r w:rsidRPr="00662CDE">
        <w:rPr>
          <w:b/>
        </w:rPr>
        <w:t>SITUAZIONE ATTUALE</w:t>
      </w:r>
    </w:p>
    <w:p w:rsidR="0081678B" w:rsidRDefault="0081678B" w:rsidP="00CA66C0">
      <w:pPr>
        <w:jc w:val="both"/>
      </w:pPr>
      <w:r>
        <w:t xml:space="preserve">Su due lati del Liceo, che si affacciano sulla via Radaelli (compreso il palazzo che è ubicato in Lorenteggio e si affaccia verso il Liceo) e su via </w:t>
      </w:r>
      <w:r w:rsidR="00981B38">
        <w:t xml:space="preserve"> Riva Rocci </w:t>
      </w:r>
      <w:r>
        <w:t>la situazione è la seguente:</w:t>
      </w:r>
    </w:p>
    <w:tbl>
      <w:tblPr>
        <w:tblStyle w:val="Grigliatabella"/>
        <w:tblW w:w="0" w:type="auto"/>
        <w:tblLook w:val="04A0" w:firstRow="1" w:lastRow="0" w:firstColumn="1" w:lastColumn="0" w:noHBand="0" w:noVBand="1"/>
      </w:tblPr>
      <w:tblGrid>
        <w:gridCol w:w="3412"/>
        <w:gridCol w:w="3295"/>
        <w:gridCol w:w="3147"/>
      </w:tblGrid>
      <w:tr w:rsidR="0081678B" w:rsidTr="0081678B">
        <w:tc>
          <w:tcPr>
            <w:tcW w:w="3259" w:type="dxa"/>
          </w:tcPr>
          <w:p w:rsidR="0081678B" w:rsidRDefault="0081678B" w:rsidP="00CA66C0">
            <w:pPr>
              <w:jc w:val="both"/>
            </w:pPr>
            <w:r>
              <w:rPr>
                <w:noProof/>
                <w:lang w:eastAsia="it-IT"/>
              </w:rPr>
              <w:drawing>
                <wp:inline distT="0" distB="0" distL="0" distR="0">
                  <wp:extent cx="2057400" cy="1543653"/>
                  <wp:effectExtent l="0" t="0" r="0" b="0"/>
                  <wp:docPr id="2" name="Immagine 2" descr="C:\Users\albalisa\Downloads\IMG_448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lbalisa\Downloads\IMG_4483.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57400" cy="1543653"/>
                          </a:xfrm>
                          <a:prstGeom prst="rect">
                            <a:avLst/>
                          </a:prstGeom>
                          <a:noFill/>
                          <a:ln>
                            <a:noFill/>
                          </a:ln>
                        </pic:spPr>
                      </pic:pic>
                    </a:graphicData>
                  </a:graphic>
                </wp:inline>
              </w:drawing>
            </w:r>
          </w:p>
        </w:tc>
        <w:tc>
          <w:tcPr>
            <w:tcW w:w="3259" w:type="dxa"/>
          </w:tcPr>
          <w:p w:rsidR="0081678B" w:rsidRDefault="00E05138" w:rsidP="00CA66C0">
            <w:pPr>
              <w:jc w:val="both"/>
            </w:pPr>
            <w:r>
              <w:rPr>
                <w:noProof/>
                <w:lang w:eastAsia="it-IT"/>
              </w:rPr>
              <w:drawing>
                <wp:inline distT="0" distB="0" distL="0" distR="0">
                  <wp:extent cx="1980426" cy="1485900"/>
                  <wp:effectExtent l="0" t="0" r="1270" b="0"/>
                  <wp:docPr id="3" name="Immagine 3" descr="C:\Users\albalisa\Downloads\IMG_448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lbalisa\Downloads\IMG_4484.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80918" cy="1486269"/>
                          </a:xfrm>
                          <a:prstGeom prst="rect">
                            <a:avLst/>
                          </a:prstGeom>
                          <a:noFill/>
                          <a:ln>
                            <a:noFill/>
                          </a:ln>
                        </pic:spPr>
                      </pic:pic>
                    </a:graphicData>
                  </a:graphic>
                </wp:inline>
              </w:drawing>
            </w:r>
          </w:p>
        </w:tc>
        <w:tc>
          <w:tcPr>
            <w:tcW w:w="3260" w:type="dxa"/>
          </w:tcPr>
          <w:p w:rsidR="0081678B" w:rsidRDefault="00E05138" w:rsidP="00CA66C0">
            <w:pPr>
              <w:jc w:val="both"/>
            </w:pPr>
            <w:r>
              <w:rPr>
                <w:noProof/>
                <w:lang w:eastAsia="it-IT"/>
              </w:rPr>
              <w:drawing>
                <wp:inline distT="0" distB="0" distL="0" distR="0">
                  <wp:extent cx="1878864" cy="1409700"/>
                  <wp:effectExtent l="0" t="0" r="7620" b="0"/>
                  <wp:docPr id="4" name="Immagine 4" descr="C:\Users\albalisa\Downloads\IMG_448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lbalisa\Downloads\IMG_4485.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84518" cy="1413942"/>
                          </a:xfrm>
                          <a:prstGeom prst="rect">
                            <a:avLst/>
                          </a:prstGeom>
                          <a:noFill/>
                          <a:ln>
                            <a:noFill/>
                          </a:ln>
                        </pic:spPr>
                      </pic:pic>
                    </a:graphicData>
                  </a:graphic>
                </wp:inline>
              </w:drawing>
            </w:r>
          </w:p>
        </w:tc>
      </w:tr>
    </w:tbl>
    <w:p w:rsidR="0081678B" w:rsidRDefault="0081678B" w:rsidP="00CA66C0">
      <w:pPr>
        <w:jc w:val="both"/>
      </w:pPr>
    </w:p>
    <w:p w:rsidR="00981B38" w:rsidRDefault="00981B38" w:rsidP="00CA66C0">
      <w:pPr>
        <w:jc w:val="both"/>
      </w:pPr>
      <w:r>
        <w:t>L’impatto visivo complessivo per gli abitanti del Quartiere è certamente disturbante.</w:t>
      </w:r>
    </w:p>
    <w:p w:rsidR="00981B38" w:rsidRPr="00662CDE" w:rsidRDefault="00981B38" w:rsidP="00CA66C0">
      <w:pPr>
        <w:jc w:val="both"/>
        <w:rPr>
          <w:b/>
        </w:rPr>
      </w:pPr>
      <w:r w:rsidRPr="00662CDE">
        <w:rPr>
          <w:b/>
        </w:rPr>
        <w:t>AVVIO DEL PROGETTO</w:t>
      </w:r>
    </w:p>
    <w:p w:rsidR="00981B38" w:rsidRDefault="00981B38" w:rsidP="00CA66C0">
      <w:pPr>
        <w:jc w:val="both"/>
      </w:pPr>
      <w:r>
        <w:t>Sperimentando su due tapparelle la pulizia con prodotti Brico e il lavaggio con idropulitrice e facendo seguire tale lavoro da una rifinitura con vernici smalto color ocra 470000032, si consegue uno splendido effetto di messa a nuovo.</w:t>
      </w:r>
    </w:p>
    <w:p w:rsidR="00981B38" w:rsidRDefault="00981B38" w:rsidP="00CA66C0">
      <w:pPr>
        <w:jc w:val="both"/>
      </w:pPr>
      <w:r>
        <w:t>Le fotografie seguenti permettono di comparare tapparelle nello stato attuale e tapparelle che sono state oggetto del trattamento. Le nostre tapparelle sono in pvc e, a parte le scritte vandaliche, sono perfettamente funzionanti.</w:t>
      </w:r>
    </w:p>
    <w:p w:rsidR="00E02082" w:rsidRDefault="00E02082" w:rsidP="00CA66C0">
      <w:pPr>
        <w:jc w:val="both"/>
      </w:pPr>
    </w:p>
    <w:p w:rsidR="00E02082" w:rsidRDefault="00E02082" w:rsidP="00CA66C0">
      <w:pPr>
        <w:jc w:val="both"/>
      </w:pPr>
    </w:p>
    <w:p w:rsidR="00E02082" w:rsidRDefault="00E02082" w:rsidP="00CA66C0">
      <w:pPr>
        <w:jc w:val="both"/>
      </w:pPr>
    </w:p>
    <w:p w:rsidR="00E02082" w:rsidRDefault="00E02082" w:rsidP="00CA66C0">
      <w:pPr>
        <w:jc w:val="both"/>
      </w:pPr>
    </w:p>
    <w:p w:rsidR="00E02082" w:rsidRDefault="00E02082" w:rsidP="00CA66C0">
      <w:pPr>
        <w:jc w:val="both"/>
      </w:pPr>
    </w:p>
    <w:p w:rsidR="00E02082" w:rsidRDefault="00E02082" w:rsidP="00CA66C0">
      <w:pPr>
        <w:jc w:val="both"/>
      </w:pPr>
    </w:p>
    <w:tbl>
      <w:tblPr>
        <w:tblStyle w:val="Grigliatabella"/>
        <w:tblW w:w="0" w:type="auto"/>
        <w:tblLook w:val="04A0" w:firstRow="1" w:lastRow="0" w:firstColumn="1" w:lastColumn="0" w:noHBand="0" w:noVBand="1"/>
      </w:tblPr>
      <w:tblGrid>
        <w:gridCol w:w="4926"/>
        <w:gridCol w:w="4889"/>
      </w:tblGrid>
      <w:tr w:rsidR="00D157F8" w:rsidTr="00D157F8">
        <w:tc>
          <w:tcPr>
            <w:tcW w:w="4889" w:type="dxa"/>
          </w:tcPr>
          <w:p w:rsidR="00D157F8" w:rsidRDefault="006C4A0F" w:rsidP="00CA66C0">
            <w:pPr>
              <w:jc w:val="both"/>
            </w:pPr>
            <w:r>
              <w:rPr>
                <w:noProof/>
                <w:lang w:eastAsia="it-IT"/>
              </w:rPr>
              <w:drawing>
                <wp:inline distT="0" distB="0" distL="0" distR="0">
                  <wp:extent cx="2981325" cy="1943100"/>
                  <wp:effectExtent l="0" t="0" r="9525" b="0"/>
                  <wp:docPr id="5" name="Immagine 5" descr="C:\Users\albalisa\Downloads\IMG_448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lbalisa\Downloads\IMG_4486.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989030" cy="1948122"/>
                          </a:xfrm>
                          <a:prstGeom prst="rect">
                            <a:avLst/>
                          </a:prstGeom>
                          <a:noFill/>
                          <a:ln>
                            <a:noFill/>
                          </a:ln>
                        </pic:spPr>
                      </pic:pic>
                    </a:graphicData>
                  </a:graphic>
                </wp:inline>
              </w:drawing>
            </w:r>
          </w:p>
          <w:p w:rsidR="006C4A0F" w:rsidRDefault="006C4A0F" w:rsidP="00CA66C0">
            <w:pPr>
              <w:jc w:val="both"/>
            </w:pPr>
          </w:p>
        </w:tc>
        <w:tc>
          <w:tcPr>
            <w:tcW w:w="4889" w:type="dxa"/>
          </w:tcPr>
          <w:p w:rsidR="006C4A0F" w:rsidRDefault="006C4A0F" w:rsidP="00CA66C0">
            <w:pPr>
              <w:jc w:val="both"/>
            </w:pPr>
          </w:p>
          <w:p w:rsidR="006C4A0F" w:rsidRDefault="006C4A0F" w:rsidP="00CA66C0">
            <w:pPr>
              <w:jc w:val="both"/>
            </w:pPr>
          </w:p>
          <w:p w:rsidR="00D157F8" w:rsidRDefault="006C4A0F" w:rsidP="00CA66C0">
            <w:pPr>
              <w:jc w:val="both"/>
            </w:pPr>
            <w:r>
              <w:t>Come si può notare, le tre tapparelle a destra sono ora prive di scritte, dopo il trattamento effettuato quale prova dell’efficacia dei prodotti.</w:t>
            </w:r>
          </w:p>
          <w:p w:rsidR="006C4A0F" w:rsidRDefault="006C4A0F" w:rsidP="00CA66C0">
            <w:pPr>
              <w:jc w:val="both"/>
            </w:pPr>
            <w:r>
              <w:t>Inoltre, intorno ad una di esse è stato ridipinto il muro con il color bianco al quarzo e così tutta la zona sembra più chiara e luminosa.</w:t>
            </w:r>
          </w:p>
          <w:p w:rsidR="006C4A0F" w:rsidRDefault="006C4A0F" w:rsidP="00CA66C0">
            <w:pPr>
              <w:jc w:val="both"/>
            </w:pPr>
            <w:r>
              <w:t>L’impressione, di persona, è che siano state installate nuove persiane.</w:t>
            </w:r>
          </w:p>
        </w:tc>
      </w:tr>
    </w:tbl>
    <w:p w:rsidR="00981B38" w:rsidRDefault="00981B38" w:rsidP="00CA66C0">
      <w:pPr>
        <w:jc w:val="both"/>
      </w:pPr>
    </w:p>
    <w:p w:rsidR="00D157F8" w:rsidRPr="00F846A9" w:rsidRDefault="00D157F8" w:rsidP="00CA66C0">
      <w:pPr>
        <w:jc w:val="both"/>
        <w:rPr>
          <w:b/>
        </w:rPr>
      </w:pPr>
      <w:r w:rsidRPr="00F846A9">
        <w:rPr>
          <w:b/>
        </w:rPr>
        <w:t>DESCRIZIONE ATTIVITA’</w:t>
      </w:r>
    </w:p>
    <w:p w:rsidR="00D157F8" w:rsidRDefault="00D157F8" w:rsidP="00CA66C0">
      <w:pPr>
        <w:jc w:val="both"/>
      </w:pPr>
      <w:r>
        <w:t>I collaboratori scolastici provvedono a lavare accuratamente le tapparelle, dopo di che alcune squadre di studenti, su base volontaria, procedono a rimuovere tutte le scritte vandaliche, riportando le tapparelle all’originale colore ocra.</w:t>
      </w:r>
    </w:p>
    <w:p w:rsidR="00D157F8" w:rsidRDefault="00D157F8" w:rsidP="00CA66C0">
      <w:pPr>
        <w:jc w:val="both"/>
      </w:pPr>
      <w:r>
        <w:t>Necessitando di tempo atmosferico favorevole, l’attività di pittura inizierà nella prima settimana di giugno e poi proseguirà tra settembre ed ottobre.</w:t>
      </w:r>
    </w:p>
    <w:p w:rsidR="00D157F8" w:rsidRDefault="00D157F8" w:rsidP="00CA66C0">
      <w:pPr>
        <w:jc w:val="both"/>
      </w:pPr>
      <w:r>
        <w:t>Si alterneranno squadre diverse di studenti, vigilati da docenti del Gruppo di Progetto. Gli studenti riceveranno istruzioni su come collocare il colore sui rulli, come proteggere il muro intorno ecc.</w:t>
      </w:r>
    </w:p>
    <w:p w:rsidR="00D157F8" w:rsidRDefault="00D157F8" w:rsidP="00CA66C0">
      <w:pPr>
        <w:jc w:val="both"/>
      </w:pPr>
      <w:r>
        <w:t>Le tapparelle da dipingere sono 36 nel lato verso il cortile e via Radaelli e altrettante nell’altro lato.</w:t>
      </w:r>
    </w:p>
    <w:p w:rsidR="00D157F8" w:rsidRDefault="00D157F8" w:rsidP="00CA66C0">
      <w:pPr>
        <w:jc w:val="both"/>
      </w:pPr>
      <w:r>
        <w:t>Si tratta qui</w:t>
      </w:r>
      <w:r w:rsidR="00B72768">
        <w:t>ndi di un lavoro importante, che comporta</w:t>
      </w:r>
      <w:r>
        <w:t xml:space="preserve"> un grande impatto visivo per il Quartiere.</w:t>
      </w:r>
    </w:p>
    <w:p w:rsidR="00D157F8" w:rsidRDefault="00D157F8" w:rsidP="00CA66C0">
      <w:pPr>
        <w:jc w:val="both"/>
      </w:pPr>
      <w:r>
        <w:t>Il lavoro sarà completato con la pittura di color bianco al quarzo delle superfici murarie.</w:t>
      </w:r>
    </w:p>
    <w:p w:rsidR="00D157F8" w:rsidRDefault="00B72768" w:rsidP="00CA66C0">
      <w:pPr>
        <w:jc w:val="both"/>
      </w:pPr>
      <w:r>
        <w:t xml:space="preserve">Durante la fase esecutiva, gli studenti ascolteranno musica e si creerà una atmosfera allegra. </w:t>
      </w:r>
    </w:p>
    <w:p w:rsidR="003C7907" w:rsidRDefault="00B72768" w:rsidP="00B72768">
      <w:pPr>
        <w:jc w:val="both"/>
      </w:pPr>
      <w:r>
        <w:t>La fase della raccolta delle iscrizioni dei volontari sarà autogestita dagli studenti</w:t>
      </w:r>
      <w:r w:rsidR="00662CDE">
        <w:t xml:space="preserve">, attraverso i loro </w:t>
      </w:r>
      <w:r>
        <w:t xml:space="preserve">rappresentanti e </w:t>
      </w:r>
      <w:r w:rsidR="003C7907">
        <w:t>sarà segno di una reale partecipazione degli studenti alla vita del Liceo.</w:t>
      </w:r>
    </w:p>
    <w:p w:rsidR="00B72768" w:rsidRDefault="00B72768" w:rsidP="00B72768">
      <w:pPr>
        <w:jc w:val="both"/>
      </w:pPr>
      <w:r>
        <w:t>Il Progetto ha già avuto l’approvazione del Collegio Docenti, del Consiglio di Istituto, delle nostre figure preposte alla sicurezza ed è stato valutato fattibile.</w:t>
      </w:r>
    </w:p>
    <w:p w:rsidR="00B72768" w:rsidRDefault="00B72768" w:rsidP="00B72768">
      <w:pPr>
        <w:jc w:val="both"/>
      </w:pPr>
      <w:r>
        <w:t>Gli studenti riceveranno un riconoscimento formale per il loro lavoro (credito formativo o riconoscimento di ore di Alternanza Scuola Lavoro per il triennio; nota di merito del Dirigente Scolastico che potrà influire sul voto di comportamento per gli studenti del biennio). Saranno certificate le ore effettivamente svolte.</w:t>
      </w:r>
    </w:p>
    <w:p w:rsidR="00B72768" w:rsidRDefault="00B72768" w:rsidP="00B72768">
      <w:pPr>
        <w:jc w:val="both"/>
      </w:pPr>
      <w:r>
        <w:t>Una prima squadra di studenti dipingerà nei pomeriggi 1 giugno, 3 giugno, 4 giugno.</w:t>
      </w:r>
    </w:p>
    <w:p w:rsidR="00B72768" w:rsidRDefault="00B72768" w:rsidP="00B72768">
      <w:pPr>
        <w:jc w:val="both"/>
      </w:pPr>
      <w:r>
        <w:t>Una seconda squadra dipingerà tra settembre ed ottobre 2018.</w:t>
      </w:r>
    </w:p>
    <w:p w:rsidR="00B72768" w:rsidRPr="00F846A9" w:rsidRDefault="00B72768" w:rsidP="00B72768">
      <w:pPr>
        <w:jc w:val="both"/>
        <w:rPr>
          <w:b/>
        </w:rPr>
      </w:pPr>
      <w:r w:rsidRPr="00F846A9">
        <w:rPr>
          <w:b/>
        </w:rPr>
        <w:t>ESITI DEL PROGETTO</w:t>
      </w:r>
    </w:p>
    <w:p w:rsidR="00B72768" w:rsidRDefault="00B72768" w:rsidP="00B72768">
      <w:pPr>
        <w:jc w:val="both"/>
      </w:pPr>
      <w:r>
        <w:t>Al termine del progetto, tutte le persiane a piano terra del Liceo e le pareti murarie adiacenti alle persiane saranno rimesse a nuovo dal punto di vista estetico.</w:t>
      </w:r>
    </w:p>
    <w:p w:rsidR="00E02082" w:rsidRDefault="00E02082" w:rsidP="00B72768">
      <w:pPr>
        <w:jc w:val="both"/>
      </w:pPr>
    </w:p>
    <w:p w:rsidR="00E02082" w:rsidRDefault="00E02082" w:rsidP="00B72768">
      <w:pPr>
        <w:jc w:val="both"/>
      </w:pPr>
    </w:p>
    <w:p w:rsidR="00E02082" w:rsidRDefault="00E02082" w:rsidP="00B72768">
      <w:pPr>
        <w:jc w:val="both"/>
      </w:pPr>
    </w:p>
    <w:p w:rsidR="00B72768" w:rsidRDefault="00B72768" w:rsidP="00B72768">
      <w:pPr>
        <w:jc w:val="both"/>
      </w:pPr>
      <w:r>
        <w:t>Considerate le considerevoli dimensioni del Liceo Scientifico Vittorini, che ospita quasi 1200 alunni, la superficie riqualificata dal punto di vista estetico sarà molto estesa, con un importante e sicuramente apprezzato impatto visivo per il quartiere.</w:t>
      </w:r>
    </w:p>
    <w:p w:rsidR="00B72768" w:rsidRDefault="00BD1B08" w:rsidP="00B72768">
      <w:pPr>
        <w:jc w:val="both"/>
      </w:pPr>
      <w:r>
        <w:t>Il Consiglio di Istituto ha inoltre deciso che</w:t>
      </w:r>
      <w:r w:rsidR="00662CDE">
        <w:t>,</w:t>
      </w:r>
      <w:r>
        <w:t xml:space="preserve"> per mostrare ulteriore apprezzamento verso il senso civico mostrato dagli studenti, saranno realizzate delle magliette e delle felpe commemorative dello sforzo collettivo, che vede collaborare insieme giovani, docenti, personale collaboratore scolastico, amministrativo, dirigente. Sarà inoltre gradita la vostra consulenza o collaborazione per una miglior finalizzazione degli acquisti.</w:t>
      </w:r>
    </w:p>
    <w:p w:rsidR="00BD1B08" w:rsidRPr="00F846A9" w:rsidRDefault="00BD1B08" w:rsidP="00B72768">
      <w:pPr>
        <w:jc w:val="both"/>
        <w:rPr>
          <w:b/>
        </w:rPr>
      </w:pPr>
      <w:r w:rsidRPr="00F846A9">
        <w:rPr>
          <w:b/>
        </w:rPr>
        <w:t>REQUISITI DI PARTECIPAZIONE</w:t>
      </w:r>
    </w:p>
    <w:p w:rsidR="00BD1B08" w:rsidRDefault="00BD1B08" w:rsidP="00B72768">
      <w:pPr>
        <w:jc w:val="both"/>
      </w:pPr>
      <w:r>
        <w:t>Si precisa che il Liceo Scientifico Elio Vittorini non ha mai partecipato al concorso e quindi non è stato beneficiario del premio 2017.</w:t>
      </w:r>
    </w:p>
    <w:p w:rsidR="00BD1B08" w:rsidRDefault="00BD1B08" w:rsidP="00B72768">
      <w:pPr>
        <w:jc w:val="both"/>
      </w:pPr>
      <w:r>
        <w:t>Si precisa altresì che il Liceo Scientifico Elio Vittorini</w:t>
      </w:r>
      <w:r w:rsidR="00662CDE">
        <w:t xml:space="preserve"> presente</w:t>
      </w:r>
      <w:r>
        <w:t xml:space="preserve"> questa sola e unica candidatura.</w:t>
      </w:r>
    </w:p>
    <w:p w:rsidR="00BD1B08" w:rsidRDefault="00BD1B08" w:rsidP="00B72768">
      <w:pPr>
        <w:jc w:val="both"/>
      </w:pPr>
      <w:r>
        <w:t>Si specifica inoltre che i materiali necessari per la messa in opera dei lavori (vernice color ocra per pvc esterni, rulli, pennelli, guanti, color bianco al quarzo) saranno acquistati presso Brico Center, nel punto vendita di Via Bande Nere, avendone già sperimentato l’efficacia su due persiane a titolo di prova.</w:t>
      </w:r>
    </w:p>
    <w:p w:rsidR="00BD1B08" w:rsidRDefault="00BD1B08" w:rsidP="00B72768">
      <w:pPr>
        <w:jc w:val="both"/>
      </w:pPr>
      <w:r>
        <w:t>Infine, poiché l’intervento non comporta alcuna modifica nelle facciate ma solo</w:t>
      </w:r>
      <w:r w:rsidR="00B44291">
        <w:t xml:space="preserve"> il ripristino delle </w:t>
      </w:r>
      <w:r>
        <w:t>co</w:t>
      </w:r>
      <w:r w:rsidR="00B44291">
        <w:t xml:space="preserve">ndizioni </w:t>
      </w:r>
      <w:r>
        <w:t xml:space="preserve"> </w:t>
      </w:r>
      <w:r w:rsidR="00B44291">
        <w:t>precedenti agli atti vandalici compiuti da esterni, riportando l’edificio come costruito</w:t>
      </w:r>
      <w:r>
        <w:t xml:space="preserve"> dell’Ente pro</w:t>
      </w:r>
      <w:r w:rsidR="00B44291">
        <w:t>prietario Città Metropolitana ed approvazione de</w:t>
      </w:r>
      <w:r>
        <w:t>l Comune di Milano, non sono necessarie autorizzazioni. Il nostro Progetto riqualifica le superfici perimetrali di due lati del Liceo riportandole alle ottimali condizioni originali.</w:t>
      </w:r>
    </w:p>
    <w:p w:rsidR="00BD1B08" w:rsidRDefault="00B44291" w:rsidP="00B72768">
      <w:pPr>
        <w:jc w:val="both"/>
      </w:pPr>
      <w:r>
        <w:t>Auspicando che il Progetto incontri il sostegno della Comunità del Quartiere, ringraziamo per l’attenzione.</w:t>
      </w:r>
    </w:p>
    <w:p w:rsidR="00B44291" w:rsidRDefault="00B44291" w:rsidP="00B72768">
      <w:pPr>
        <w:jc w:val="both"/>
      </w:pPr>
    </w:p>
    <w:p w:rsidR="00377AEC" w:rsidRDefault="00377AEC" w:rsidP="00B72768">
      <w:pPr>
        <w:jc w:val="both"/>
      </w:pPr>
      <w:r>
        <w:t>Si allegano ulteriori fotografie per permettere di cogliere la situazione attuale e l’impatto visivo che ha sul Quartiere.</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18"/>
        <w:gridCol w:w="585"/>
        <w:gridCol w:w="5351"/>
      </w:tblGrid>
      <w:tr w:rsidR="00377AEC" w:rsidTr="00A6522D">
        <w:tc>
          <w:tcPr>
            <w:tcW w:w="3918" w:type="dxa"/>
          </w:tcPr>
          <w:p w:rsidR="00377AEC" w:rsidRDefault="00377AEC" w:rsidP="00B72768">
            <w:pPr>
              <w:jc w:val="both"/>
            </w:pPr>
            <w:r>
              <w:rPr>
                <w:noProof/>
                <w:lang w:eastAsia="it-IT"/>
              </w:rPr>
              <w:drawing>
                <wp:inline distT="0" distB="0" distL="0" distR="0" wp14:anchorId="48020DAC" wp14:editId="11D35F19">
                  <wp:extent cx="2351335" cy="1924050"/>
                  <wp:effectExtent l="0" t="0" r="0" b="0"/>
                  <wp:docPr id="6" name="Immagine 6" descr="C:\Users\albalisa\Downloads\IMG_449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lbalisa\Downloads\IMG_4497.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51335" cy="1924050"/>
                          </a:xfrm>
                          <a:prstGeom prst="rect">
                            <a:avLst/>
                          </a:prstGeom>
                          <a:noFill/>
                          <a:ln>
                            <a:noFill/>
                          </a:ln>
                        </pic:spPr>
                      </pic:pic>
                    </a:graphicData>
                  </a:graphic>
                </wp:inline>
              </w:drawing>
            </w:r>
          </w:p>
        </w:tc>
        <w:tc>
          <w:tcPr>
            <w:tcW w:w="585" w:type="dxa"/>
          </w:tcPr>
          <w:p w:rsidR="00377AEC" w:rsidRDefault="00377AEC" w:rsidP="00B72768">
            <w:pPr>
              <w:jc w:val="both"/>
            </w:pPr>
          </w:p>
        </w:tc>
        <w:tc>
          <w:tcPr>
            <w:tcW w:w="5351" w:type="dxa"/>
          </w:tcPr>
          <w:p w:rsidR="00377AEC" w:rsidRDefault="00377AEC" w:rsidP="00B72768">
            <w:pPr>
              <w:jc w:val="both"/>
            </w:pPr>
            <w:r>
              <w:rPr>
                <w:noProof/>
                <w:lang w:eastAsia="it-IT"/>
              </w:rPr>
              <w:drawing>
                <wp:inline distT="0" distB="0" distL="0" distR="0" wp14:anchorId="74F3ECDD" wp14:editId="4CD2CF9F">
                  <wp:extent cx="3209925" cy="1920169"/>
                  <wp:effectExtent l="0" t="0" r="0" b="4445"/>
                  <wp:docPr id="7" name="Immagine 7" descr="C:\Users\albalisa\Downloads\IMG_449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lbalisa\Downloads\IMG_4492.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209925" cy="1920169"/>
                          </a:xfrm>
                          <a:prstGeom prst="rect">
                            <a:avLst/>
                          </a:prstGeom>
                          <a:noFill/>
                          <a:ln>
                            <a:noFill/>
                          </a:ln>
                        </pic:spPr>
                      </pic:pic>
                    </a:graphicData>
                  </a:graphic>
                </wp:inline>
              </w:drawing>
            </w:r>
          </w:p>
        </w:tc>
      </w:tr>
    </w:tbl>
    <w:p w:rsidR="00377AEC" w:rsidRDefault="00377AEC" w:rsidP="00B72768">
      <w:pPr>
        <w:jc w:val="both"/>
      </w:pPr>
    </w:p>
    <w:p w:rsidR="00BD1B08" w:rsidRDefault="00BD1B08" w:rsidP="00B44291">
      <w:pPr>
        <w:spacing w:after="0"/>
        <w:jc w:val="center"/>
      </w:pPr>
      <w:r>
        <w:t>IL DIRIGENTE SCOLASTICO</w:t>
      </w:r>
    </w:p>
    <w:p w:rsidR="00BD1B08" w:rsidRDefault="00993B38" w:rsidP="00B44291">
      <w:pPr>
        <w:spacing w:after="0"/>
        <w:jc w:val="center"/>
      </w:pPr>
      <w:r>
        <w:t>Dott.ssa Albalisa Azzariti</w:t>
      </w:r>
    </w:p>
    <w:p w:rsidR="00736D27" w:rsidRPr="00736D27" w:rsidRDefault="00736D27" w:rsidP="00736D27">
      <w:pPr>
        <w:spacing w:after="0" w:line="240" w:lineRule="auto"/>
        <w:ind w:left="1416"/>
        <w:rPr>
          <w:rFonts w:ascii="Times New Roman" w:hAnsi="Times New Roman"/>
          <w:sz w:val="16"/>
          <w:szCs w:val="16"/>
          <w:lang w:eastAsia="it-IT"/>
        </w:rPr>
      </w:pPr>
      <w:r w:rsidRPr="00736D27">
        <w:rPr>
          <w:rFonts w:ascii="Times New Roman" w:hAnsi="Times New Roman"/>
          <w:sz w:val="16"/>
          <w:szCs w:val="16"/>
          <w:lang w:eastAsia="it-IT"/>
        </w:rPr>
        <w:t>(Firma autografa sostituita a mezzo stampa ai sensi e  per gli effetti dell’art. 3, c. 2, D.Lgs. n. 39/1993)</w:t>
      </w:r>
    </w:p>
    <w:p w:rsidR="00BD1B08" w:rsidRDefault="00BD1B08" w:rsidP="00B72768">
      <w:pPr>
        <w:jc w:val="both"/>
      </w:pPr>
    </w:p>
    <w:sectPr w:rsidR="00BD1B08" w:rsidSect="00E02082">
      <w:footerReference w:type="default" r:id="rId15"/>
      <w:pgSz w:w="11906" w:h="16838"/>
      <w:pgMar w:top="284" w:right="1134" w:bottom="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0A10" w:rsidRDefault="00420A10" w:rsidP="000F12D1">
      <w:pPr>
        <w:spacing w:after="0" w:line="240" w:lineRule="auto"/>
      </w:pPr>
      <w:r>
        <w:separator/>
      </w:r>
    </w:p>
  </w:endnote>
  <w:endnote w:type="continuationSeparator" w:id="0">
    <w:p w:rsidR="00420A10" w:rsidRDefault="00420A10" w:rsidP="000F12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297392"/>
      <w:docPartObj>
        <w:docPartGallery w:val="Page Numbers (Bottom of Page)"/>
        <w:docPartUnique/>
      </w:docPartObj>
    </w:sdtPr>
    <w:sdtEndPr/>
    <w:sdtContent>
      <w:p w:rsidR="000F12D1" w:rsidRDefault="000F12D1">
        <w:pPr>
          <w:pStyle w:val="Pidipagina"/>
          <w:jc w:val="right"/>
        </w:pPr>
        <w:r>
          <w:fldChar w:fldCharType="begin"/>
        </w:r>
        <w:r>
          <w:instrText>PAGE   \* MERGEFORMAT</w:instrText>
        </w:r>
        <w:r>
          <w:fldChar w:fldCharType="separate"/>
        </w:r>
        <w:r w:rsidR="00D041FD">
          <w:rPr>
            <w:noProof/>
          </w:rPr>
          <w:t>1</w:t>
        </w:r>
        <w:r>
          <w:fldChar w:fldCharType="end"/>
        </w:r>
      </w:p>
    </w:sdtContent>
  </w:sdt>
  <w:p w:rsidR="000F12D1" w:rsidRDefault="000F12D1">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0A10" w:rsidRDefault="00420A10" w:rsidP="000F12D1">
      <w:pPr>
        <w:spacing w:after="0" w:line="240" w:lineRule="auto"/>
      </w:pPr>
      <w:r>
        <w:separator/>
      </w:r>
    </w:p>
  </w:footnote>
  <w:footnote w:type="continuationSeparator" w:id="0">
    <w:p w:rsidR="00420A10" w:rsidRDefault="00420A10" w:rsidP="000F12D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8"/>
    <w:multiLevelType w:val="singleLevel"/>
    <w:tmpl w:val="00000008"/>
    <w:name w:val="WW8Num10"/>
    <w:lvl w:ilvl="0">
      <w:start w:val="1"/>
      <w:numFmt w:val="decimal"/>
      <w:lvlText w:val="%1)"/>
      <w:lvlJc w:val="left"/>
      <w:pPr>
        <w:tabs>
          <w:tab w:val="num" w:pos="0"/>
        </w:tabs>
        <w:ind w:left="720" w:hanging="360"/>
      </w:pPr>
    </w:lvl>
  </w:abstractNum>
  <w:abstractNum w:abstractNumId="1">
    <w:nsid w:val="3D187319"/>
    <w:multiLevelType w:val="hybridMultilevel"/>
    <w:tmpl w:val="BF82994E"/>
    <w:lvl w:ilvl="0" w:tplc="1A6AB3E4">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
    <w:nsid w:val="527E0092"/>
    <w:multiLevelType w:val="hybridMultilevel"/>
    <w:tmpl w:val="2B98ECB8"/>
    <w:lvl w:ilvl="0" w:tplc="87CAC15A">
      <w:numFmt w:val="bullet"/>
      <w:lvlText w:val="-"/>
      <w:lvlJc w:val="left"/>
      <w:pPr>
        <w:ind w:left="720" w:hanging="360"/>
      </w:pPr>
      <w:rPr>
        <w:rFonts w:ascii="Calibri" w:eastAsia="Calibri"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2F6E"/>
    <w:rsid w:val="000342C8"/>
    <w:rsid w:val="0006483A"/>
    <w:rsid w:val="000F12D1"/>
    <w:rsid w:val="00131729"/>
    <w:rsid w:val="0021118E"/>
    <w:rsid w:val="003336E1"/>
    <w:rsid w:val="00352C1B"/>
    <w:rsid w:val="00361A5A"/>
    <w:rsid w:val="003663D2"/>
    <w:rsid w:val="00374340"/>
    <w:rsid w:val="00377AEC"/>
    <w:rsid w:val="00391E13"/>
    <w:rsid w:val="003B4F08"/>
    <w:rsid w:val="003C39EA"/>
    <w:rsid w:val="003C7907"/>
    <w:rsid w:val="003D2F6E"/>
    <w:rsid w:val="003E0B82"/>
    <w:rsid w:val="003F1A00"/>
    <w:rsid w:val="003F565B"/>
    <w:rsid w:val="00420A10"/>
    <w:rsid w:val="00471470"/>
    <w:rsid w:val="004F76EB"/>
    <w:rsid w:val="0056621A"/>
    <w:rsid w:val="005E0001"/>
    <w:rsid w:val="006253CE"/>
    <w:rsid w:val="00662CDE"/>
    <w:rsid w:val="006713E4"/>
    <w:rsid w:val="00671FB5"/>
    <w:rsid w:val="006739B4"/>
    <w:rsid w:val="006C4A0F"/>
    <w:rsid w:val="006D0251"/>
    <w:rsid w:val="00734095"/>
    <w:rsid w:val="00736D27"/>
    <w:rsid w:val="00755C18"/>
    <w:rsid w:val="00814433"/>
    <w:rsid w:val="0081678B"/>
    <w:rsid w:val="00832AE4"/>
    <w:rsid w:val="00855EF8"/>
    <w:rsid w:val="008710E0"/>
    <w:rsid w:val="008B5B31"/>
    <w:rsid w:val="009177FA"/>
    <w:rsid w:val="00981B38"/>
    <w:rsid w:val="00986C52"/>
    <w:rsid w:val="00992DEA"/>
    <w:rsid w:val="00993B38"/>
    <w:rsid w:val="009B4D89"/>
    <w:rsid w:val="009B635D"/>
    <w:rsid w:val="009D5505"/>
    <w:rsid w:val="00A135E0"/>
    <w:rsid w:val="00A52304"/>
    <w:rsid w:val="00A6522D"/>
    <w:rsid w:val="00B20C92"/>
    <w:rsid w:val="00B44291"/>
    <w:rsid w:val="00B4587C"/>
    <w:rsid w:val="00B54C56"/>
    <w:rsid w:val="00B72768"/>
    <w:rsid w:val="00BA10CE"/>
    <w:rsid w:val="00BD1B08"/>
    <w:rsid w:val="00C244D1"/>
    <w:rsid w:val="00C26479"/>
    <w:rsid w:val="00C60094"/>
    <w:rsid w:val="00CA66C0"/>
    <w:rsid w:val="00CD0CBF"/>
    <w:rsid w:val="00D02245"/>
    <w:rsid w:val="00D041FD"/>
    <w:rsid w:val="00D157F8"/>
    <w:rsid w:val="00D26205"/>
    <w:rsid w:val="00D53402"/>
    <w:rsid w:val="00DA541D"/>
    <w:rsid w:val="00DC3A74"/>
    <w:rsid w:val="00E02082"/>
    <w:rsid w:val="00E05138"/>
    <w:rsid w:val="00E16CFD"/>
    <w:rsid w:val="00EE13F2"/>
    <w:rsid w:val="00F02DA0"/>
    <w:rsid w:val="00F41633"/>
    <w:rsid w:val="00F520BD"/>
    <w:rsid w:val="00F64B65"/>
    <w:rsid w:val="00F846A9"/>
    <w:rsid w:val="00F856D9"/>
    <w:rsid w:val="00FC3362"/>
    <w:rsid w:val="00FE23F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D2F6E"/>
    <w:rPr>
      <w:rFonts w:ascii="Calibri" w:eastAsia="Calibri" w:hAnsi="Calibri"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3D2F6E"/>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D2F6E"/>
    <w:rPr>
      <w:rFonts w:ascii="Tahoma" w:eastAsia="Calibri" w:hAnsi="Tahoma" w:cs="Tahoma"/>
      <w:sz w:val="16"/>
      <w:szCs w:val="16"/>
    </w:rPr>
  </w:style>
  <w:style w:type="paragraph" w:styleId="Paragrafoelenco">
    <w:name w:val="List Paragraph"/>
    <w:basedOn w:val="Normale"/>
    <w:uiPriority w:val="34"/>
    <w:qFormat/>
    <w:rsid w:val="00F856D9"/>
    <w:pPr>
      <w:ind w:left="720"/>
      <w:contextualSpacing/>
    </w:pPr>
  </w:style>
  <w:style w:type="table" w:styleId="Grigliatabella">
    <w:name w:val="Table Grid"/>
    <w:basedOn w:val="Tabellanormale"/>
    <w:uiPriority w:val="59"/>
    <w:rsid w:val="00F856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0F12D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0F12D1"/>
    <w:rPr>
      <w:rFonts w:ascii="Calibri" w:eastAsia="Calibri" w:hAnsi="Calibri" w:cs="Times New Roman"/>
    </w:rPr>
  </w:style>
  <w:style w:type="paragraph" w:styleId="Pidipagina">
    <w:name w:val="footer"/>
    <w:basedOn w:val="Normale"/>
    <w:link w:val="PidipaginaCarattere"/>
    <w:uiPriority w:val="99"/>
    <w:unhideWhenUsed/>
    <w:rsid w:val="000F12D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0F12D1"/>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D2F6E"/>
    <w:rPr>
      <w:rFonts w:ascii="Calibri" w:eastAsia="Calibri" w:hAnsi="Calibri"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3D2F6E"/>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D2F6E"/>
    <w:rPr>
      <w:rFonts w:ascii="Tahoma" w:eastAsia="Calibri" w:hAnsi="Tahoma" w:cs="Tahoma"/>
      <w:sz w:val="16"/>
      <w:szCs w:val="16"/>
    </w:rPr>
  </w:style>
  <w:style w:type="paragraph" w:styleId="Paragrafoelenco">
    <w:name w:val="List Paragraph"/>
    <w:basedOn w:val="Normale"/>
    <w:uiPriority w:val="34"/>
    <w:qFormat/>
    <w:rsid w:val="00F856D9"/>
    <w:pPr>
      <w:ind w:left="720"/>
      <w:contextualSpacing/>
    </w:pPr>
  </w:style>
  <w:style w:type="table" w:styleId="Grigliatabella">
    <w:name w:val="Table Grid"/>
    <w:basedOn w:val="Tabellanormale"/>
    <w:uiPriority w:val="59"/>
    <w:rsid w:val="00F856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0F12D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0F12D1"/>
    <w:rPr>
      <w:rFonts w:ascii="Calibri" w:eastAsia="Calibri" w:hAnsi="Calibri" w:cs="Times New Roman"/>
    </w:rPr>
  </w:style>
  <w:style w:type="paragraph" w:styleId="Pidipagina">
    <w:name w:val="footer"/>
    <w:basedOn w:val="Normale"/>
    <w:link w:val="PidipaginaCarattere"/>
    <w:uiPriority w:val="99"/>
    <w:unhideWhenUsed/>
    <w:rsid w:val="000F12D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0F12D1"/>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717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1293</Words>
  <Characters>7371</Characters>
  <Application>Microsoft Office Word</Application>
  <DocSecurity>0</DocSecurity>
  <Lines>61</Lines>
  <Paragraphs>17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8647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Albalisa Azzaliti</dc:creator>
  <cp:lastModifiedBy>mag</cp:lastModifiedBy>
  <cp:revision>2</cp:revision>
  <cp:lastPrinted>2018-04-13T15:45:00Z</cp:lastPrinted>
  <dcterms:created xsi:type="dcterms:W3CDTF">2018-04-18T10:35:00Z</dcterms:created>
  <dcterms:modified xsi:type="dcterms:W3CDTF">2018-04-18T10:35:00Z</dcterms:modified>
</cp:coreProperties>
</file>